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81"/>
        </w:rPr>
      </w:pPr>
    </w:p>
    <w:p>
      <w:pPr>
        <w:jc w:val="center"/>
        <w:rPr>
          <w:rFonts w:ascii="黑体" w:hAnsi="黑体" w:eastAsia="黑体"/>
          <w:sz w:val="81"/>
        </w:rPr>
      </w:pPr>
    </w:p>
    <w:p>
      <w:pPr>
        <w:jc w:val="center"/>
        <w:rPr>
          <w:rFonts w:ascii="黑体" w:hAnsi="黑体" w:eastAsia="黑体"/>
          <w:sz w:val="81"/>
        </w:rPr>
      </w:pPr>
      <w:r>
        <w:rPr>
          <w:rFonts w:ascii="黑体" w:hAnsi="黑体" w:eastAsia="黑体"/>
          <w:sz w:val="81"/>
        </w:rPr>
        <w:t>201</w:t>
      </w:r>
      <w:r>
        <w:rPr>
          <w:rFonts w:hint="eastAsia" w:ascii="黑体" w:hAnsi="黑体" w:eastAsia="黑体"/>
          <w:sz w:val="81"/>
          <w:lang w:val="en-US" w:eastAsia="zh-CN"/>
        </w:rPr>
        <w:t>8</w:t>
      </w:r>
      <w:r>
        <w:rPr>
          <w:rFonts w:ascii="黑体" w:hAnsi="黑体" w:eastAsia="黑体"/>
          <w:sz w:val="81"/>
        </w:rPr>
        <w:t>年度部门决算</w:t>
      </w:r>
    </w:p>
    <w:p>
      <w:pPr>
        <w:jc w:val="center"/>
        <w:rPr>
          <w:rFonts w:ascii="Times New Roman" w:hAnsi="Times New Roman" w:eastAsia="Times New Roman"/>
        </w:rPr>
      </w:pPr>
    </w:p>
    <w:p>
      <w:pPr>
        <w:jc w:val="center"/>
        <w:rPr>
          <w:rFonts w:ascii="黑体" w:hAnsi="黑体" w:eastAsia="黑体"/>
          <w:sz w:val="84"/>
        </w:rPr>
      </w:pPr>
      <w:r>
        <w:rPr>
          <w:rFonts w:ascii="黑体" w:hAnsi="黑体" w:eastAsia="黑体"/>
          <w:sz w:val="84"/>
        </w:rPr>
        <w:t>公开文本</w:t>
      </w:r>
    </w:p>
    <w:p>
      <w:pPr>
        <w:rPr>
          <w:rFonts w:ascii="黑体" w:hAnsi="黑体" w:eastAsia="黑体"/>
          <w:sz w:val="84"/>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jc w:val="center"/>
        <w:rPr>
          <w:rFonts w:ascii="宋体" w:hAnsi="宋体" w:eastAsia="宋体" w:cs="宋体"/>
          <w:sz w:val="44"/>
        </w:rPr>
      </w:pPr>
      <w:r>
        <w:rPr>
          <w:rFonts w:hint="eastAsia" w:ascii="宋体" w:hAnsi="宋体" w:eastAsia="宋体" w:cs="宋体"/>
          <w:sz w:val="44"/>
        </w:rPr>
        <w:t>南宫市住房和城乡建设局</w:t>
      </w:r>
    </w:p>
    <w:p>
      <w:pPr>
        <w:jc w:val="center"/>
        <w:rPr>
          <w:rFonts w:ascii="宋体" w:hAnsi="宋体" w:eastAsia="宋体" w:cs="宋体"/>
          <w:sz w:val="43"/>
        </w:rPr>
      </w:pPr>
      <w:r>
        <w:rPr>
          <w:rFonts w:hint="eastAsia" w:ascii="宋体" w:hAnsi="宋体" w:eastAsia="宋体" w:cs="宋体"/>
          <w:sz w:val="43"/>
        </w:rPr>
        <w:t>二〇一九年十月</w:t>
      </w:r>
    </w:p>
    <w:p/>
    <w:p/>
    <w:p/>
    <w:p>
      <w:pPr>
        <w:spacing w:line="600" w:lineRule="exact"/>
        <w:jc w:val="center"/>
        <w:rPr>
          <w:rFonts w:ascii="黑体" w:hAnsi="黑体" w:eastAsia="黑体" w:cs="黑体"/>
          <w:sz w:val="48"/>
          <w:szCs w:val="48"/>
        </w:rPr>
      </w:pPr>
      <w:r>
        <w:rPr>
          <w:rFonts w:hint="eastAsia" w:ascii="黑体" w:hAnsi="黑体" w:eastAsia="黑体" w:cs="黑体"/>
          <w:sz w:val="48"/>
          <w:szCs w:val="48"/>
        </w:rPr>
        <w:t>目</w:t>
      </w:r>
      <w:r>
        <w:rPr>
          <w:rFonts w:hint="eastAsia" w:ascii="黑体" w:hAnsi="黑体" w:eastAsia="黑体" w:cs="黑体"/>
          <w:sz w:val="48"/>
          <w:szCs w:val="48"/>
        </w:rPr>
        <w:tab/>
      </w:r>
      <w:r>
        <w:rPr>
          <w:rFonts w:hint="eastAsia" w:ascii="黑体" w:hAnsi="黑体" w:eastAsia="黑体" w:cs="黑体"/>
          <w:sz w:val="48"/>
          <w:szCs w:val="48"/>
        </w:rPr>
        <w:t>录</w:t>
      </w:r>
    </w:p>
    <w:p>
      <w:pPr>
        <w:spacing w:line="600" w:lineRule="exact"/>
        <w:ind w:firstLine="640" w:firstLineChars="200"/>
        <w:rPr>
          <w:rFonts w:ascii="宋体" w:hAnsi="宋体" w:eastAsia="宋体"/>
          <w:sz w:val="32"/>
          <w:szCs w:val="32"/>
        </w:rPr>
      </w:pPr>
    </w:p>
    <w:p>
      <w:pPr>
        <w:spacing w:line="800" w:lineRule="exact"/>
        <w:ind w:firstLine="640" w:firstLineChars="200"/>
        <w:rPr>
          <w:rFonts w:ascii="宋体" w:hAnsi="宋体" w:eastAsia="宋体"/>
          <w:sz w:val="32"/>
          <w:szCs w:val="32"/>
        </w:rPr>
      </w:pPr>
      <w:r>
        <w:rPr>
          <w:rFonts w:hint="eastAsia" w:ascii="黑体" w:hAnsi="黑体" w:eastAsia="黑体" w:cs="黑体"/>
          <w:sz w:val="32"/>
          <w:szCs w:val="32"/>
        </w:rPr>
        <w:t>第一部分部门概况</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一、部门职责</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二、机构设置</w:t>
      </w:r>
    </w:p>
    <w:p>
      <w:pPr>
        <w:spacing w:line="800" w:lineRule="exact"/>
        <w:ind w:firstLine="640" w:firstLineChars="200"/>
        <w:rPr>
          <w:rFonts w:ascii="黑体" w:hAnsi="黑体" w:eastAsia="黑体" w:cs="黑体"/>
          <w:sz w:val="32"/>
          <w:szCs w:val="32"/>
        </w:rPr>
      </w:pPr>
      <w:r>
        <w:rPr>
          <w:rFonts w:hint="eastAsia" w:ascii="黑体" w:hAnsi="黑体" w:eastAsia="黑体" w:cs="黑体"/>
          <w:sz w:val="32"/>
          <w:szCs w:val="32"/>
        </w:rPr>
        <w:t>第二部分2018 年度部门决算报表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一、收入支出决算总表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二、收入决算表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三、支出决算表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四、财政拨款收入支出决算总表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五、一般公共预算财政拨款支出决算表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六、一般公共预算财政拨款基本支出决算表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七、一般公共预算财政拨款“三公”经费支出决算表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八、政府性基金预算财政拨款收入支出决算表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九、国有资本经营预算财政拨款支出决算表</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十、政府采购情况表</w:t>
      </w:r>
    </w:p>
    <w:p>
      <w:pPr>
        <w:spacing w:line="800" w:lineRule="exact"/>
        <w:ind w:firstLine="640" w:firstLineChars="200"/>
        <w:rPr>
          <w:rFonts w:ascii="黑体" w:hAnsi="黑体" w:eastAsia="黑体" w:cs="黑体"/>
          <w:sz w:val="32"/>
          <w:szCs w:val="32"/>
        </w:rPr>
      </w:pPr>
    </w:p>
    <w:p>
      <w:pPr>
        <w:spacing w:line="800" w:lineRule="exact"/>
        <w:ind w:firstLine="640" w:firstLineChars="200"/>
        <w:rPr>
          <w:rFonts w:ascii="宋体" w:hAnsi="宋体" w:eastAsia="宋体"/>
          <w:sz w:val="32"/>
          <w:szCs w:val="32"/>
        </w:rPr>
      </w:pPr>
      <w:r>
        <w:rPr>
          <w:rFonts w:hint="eastAsia" w:ascii="黑体" w:hAnsi="黑体" w:eastAsia="黑体" w:cs="黑体"/>
          <w:sz w:val="32"/>
          <w:szCs w:val="32"/>
        </w:rPr>
        <w:t>第三部分2018 年部门决算情况说明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一、收入支出决算总体情况说明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二、收入决算情况说明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三、支出决算情况说明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四、财政拨款收入支出决算情况说明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五、一般公共预算财政拨款“三公”经费支出决算情况说明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六、预算绩效情况说明</w:t>
      </w:r>
    </w:p>
    <w:p>
      <w:pPr>
        <w:spacing w:line="800" w:lineRule="exact"/>
        <w:ind w:firstLine="640" w:firstLineChars="200"/>
        <w:rPr>
          <w:rFonts w:ascii="宋体" w:hAnsi="宋体" w:eastAsia="宋体"/>
          <w:sz w:val="32"/>
          <w:szCs w:val="32"/>
        </w:rPr>
      </w:pPr>
      <w:r>
        <w:rPr>
          <w:rFonts w:hint="eastAsia" w:ascii="宋体" w:hAnsi="宋体" w:eastAsia="宋体"/>
          <w:sz w:val="32"/>
          <w:szCs w:val="32"/>
        </w:rPr>
        <w:t>七、其他重要事项的说明</w:t>
      </w:r>
    </w:p>
    <w:p>
      <w:pPr>
        <w:spacing w:line="800" w:lineRule="exact"/>
        <w:ind w:firstLine="640" w:firstLineChars="200"/>
        <w:rPr>
          <w:rFonts w:ascii="宋体" w:hAnsi="宋体" w:eastAsia="宋体"/>
          <w:sz w:val="32"/>
          <w:szCs w:val="32"/>
        </w:rPr>
      </w:pPr>
      <w:r>
        <w:rPr>
          <w:rFonts w:hint="eastAsia" w:ascii="黑体" w:hAnsi="黑体" w:eastAsia="黑体" w:cs="黑体"/>
          <w:sz w:val="32"/>
          <w:szCs w:val="32"/>
        </w:rPr>
        <w:t>第四部分名词解释</w:t>
      </w: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宋体" w:hAnsi="宋体" w:eastAsia="宋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1200" w:lineRule="exact"/>
        <w:ind w:firstLine="640" w:firstLineChars="200"/>
        <w:rPr>
          <w:rFonts w:ascii="黑体" w:hAnsi="黑体" w:eastAsia="黑体" w:cs="黑体"/>
          <w:sz w:val="32"/>
          <w:szCs w:val="32"/>
        </w:rPr>
      </w:pPr>
    </w:p>
    <w:p>
      <w:pPr>
        <w:spacing w:line="1200" w:lineRule="exact"/>
        <w:jc w:val="center"/>
        <w:rPr>
          <w:rFonts w:ascii="黑体" w:hAnsi="黑体" w:eastAsia="黑体" w:cs="黑体"/>
          <w:sz w:val="72"/>
          <w:szCs w:val="72"/>
        </w:rPr>
      </w:pPr>
      <w:r>
        <w:rPr>
          <w:rFonts w:hint="eastAsia" w:ascii="黑体" w:hAnsi="黑体" w:eastAsia="黑体" w:cs="黑体"/>
          <w:sz w:val="72"/>
          <w:szCs w:val="72"/>
        </w:rPr>
        <w:t>第一部分  部门概况</w:t>
      </w:r>
    </w:p>
    <w:p>
      <w:pPr>
        <w:spacing w:line="1200" w:lineRule="exact"/>
        <w:ind w:firstLine="640" w:firstLineChars="200"/>
        <w:rPr>
          <w:rFonts w:ascii="黑体" w:hAnsi="黑体" w:eastAsia="黑体" w:cs="黑体"/>
          <w:sz w:val="32"/>
          <w:szCs w:val="32"/>
        </w:rPr>
      </w:pPr>
    </w:p>
    <w:p>
      <w:pPr>
        <w:spacing w:line="12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1200" w:lineRule="exact"/>
        <w:jc w:val="center"/>
        <w:rPr>
          <w:rFonts w:ascii="黑体" w:hAnsi="黑体" w:eastAsia="黑体" w:cs="黑体"/>
          <w:sz w:val="72"/>
          <w:szCs w:val="72"/>
        </w:rPr>
      </w:pPr>
      <w:r>
        <w:rPr>
          <w:rFonts w:hint="eastAsia" w:ascii="黑体" w:hAnsi="黑体" w:eastAsia="黑体" w:cs="黑体"/>
          <w:sz w:val="72"/>
          <w:szCs w:val="72"/>
        </w:rPr>
        <w:t>第二部分</w:t>
      </w:r>
    </w:p>
    <w:p>
      <w:pPr>
        <w:spacing w:line="1200" w:lineRule="exact"/>
        <w:jc w:val="center"/>
        <w:rPr>
          <w:rFonts w:ascii="黑体" w:hAnsi="黑体" w:eastAsia="黑体" w:cs="黑体"/>
          <w:sz w:val="32"/>
          <w:szCs w:val="32"/>
        </w:rPr>
      </w:pPr>
      <w:r>
        <w:rPr>
          <w:rFonts w:hint="eastAsia" w:ascii="黑体" w:hAnsi="黑体" w:eastAsia="黑体" w:cs="黑体"/>
          <w:sz w:val="72"/>
          <w:szCs w:val="72"/>
        </w:rPr>
        <w:t>2018年度部门决算报表</w:t>
      </w:r>
    </w:p>
    <w:p>
      <w:pPr>
        <w:spacing w:line="12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1200" w:lineRule="exact"/>
        <w:jc w:val="center"/>
        <w:rPr>
          <w:rFonts w:ascii="黑体" w:hAnsi="黑体" w:eastAsia="黑体" w:cs="黑体"/>
          <w:sz w:val="72"/>
          <w:szCs w:val="72"/>
        </w:rPr>
      </w:pPr>
      <w:r>
        <w:rPr>
          <w:rFonts w:hint="eastAsia" w:ascii="黑体" w:hAnsi="黑体" w:eastAsia="黑体" w:cs="黑体"/>
          <w:sz w:val="72"/>
          <w:szCs w:val="72"/>
        </w:rPr>
        <w:t>第三部分</w:t>
      </w:r>
    </w:p>
    <w:p>
      <w:pPr>
        <w:spacing w:line="1200" w:lineRule="exact"/>
        <w:jc w:val="center"/>
        <w:rPr>
          <w:rFonts w:ascii="宋体" w:hAnsi="宋体" w:eastAsia="宋体"/>
          <w:sz w:val="72"/>
          <w:szCs w:val="72"/>
        </w:rPr>
      </w:pPr>
      <w:r>
        <w:rPr>
          <w:rFonts w:hint="eastAsia" w:ascii="黑体" w:hAnsi="黑体" w:eastAsia="黑体" w:cs="黑体"/>
          <w:sz w:val="72"/>
          <w:szCs w:val="72"/>
        </w:rPr>
        <w:t>2018年部门决算情况说明</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1200" w:lineRule="exact"/>
        <w:jc w:val="center"/>
        <w:rPr>
          <w:rFonts w:ascii="黑体" w:hAnsi="黑体" w:eastAsia="黑体" w:cs="黑体"/>
          <w:sz w:val="72"/>
          <w:szCs w:val="72"/>
        </w:rPr>
      </w:pPr>
      <w:r>
        <w:rPr>
          <w:rFonts w:hint="eastAsia" w:ascii="黑体" w:hAnsi="黑体" w:eastAsia="黑体" w:cs="黑体"/>
          <w:sz w:val="72"/>
          <w:szCs w:val="72"/>
        </w:rPr>
        <w:t>第四部分  名词解释</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（一）负责全市建设工程标准定额、工程造价、工程招投标的管理。</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（二）指导全市村镇建设工作，推进村镇城市化进程。</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（三）负责有关城市拆迁许可管理，负责住宅竣工综合验收和交接管理；指导和实施全市住宅产业化发展工作；做好授权范围内市重点工程的协调、调度工作。</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（四）负责城市建设、村镇建设、工业和民用建筑的抗震设防工作；指导有关建设项目新技术开发、技术引进、科技成果转化工作。</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（五）指导和管理全市供气、供热行业的发展。</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（六）贯彻实施国家、省、市关于房管、房改和物业管理的法律、法规、规章和政策，研究制定全市房管、房改和物业管理的规范性文件，并组织实施；</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（七）负责制定全市住宅产业的发展规划及相关政策，并组织实施；参与全市居住区的规划审查、谁和竣工综合验收；</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（八）负责全市各类房屋产权产籍的管理。依法办理房屋所有权登记、核发房屋权属证书；负责全市房产测绘的管理和房屋面积计算结果的认定。</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（九）负责全市各类房产交易的管理。负责全市房产中介机构和房屋租赁管理；负责全市商品房的预（销）售管理，发商品房预（销）售许可证；</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（十）负责全市物业管理企业的资质初审和行业管理。负责全市物业管理工作的协调、指导；负责全市新建住宅区共用部位、共用设施设备维</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修基金的归集、管理和使用审批，以及物业管理公共资金的管理和文明小区建设及申报工作；</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（十一）负责全市城镇各类房屋拆迁的管理。负责全市各类房屋拆迁项目的审批、拆迁单位的资格审核和拆迁企业的资质管理，核发房屋拆迁资格证和拆迁许可证；负责对全市拆迁工作进行检查、监督和指导。</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（十二）负责全市直管公产房屋和托管房屋的管理；负责制定全市公产房屋的租金标准；</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（十三）负责全市城镇廉租住房的管理，编制廉租住房的年度计划，并组织实施；承办历史形成的私房政策的落实。</w:t>
      </w:r>
    </w:p>
    <w:p>
      <w:pPr>
        <w:spacing w:line="600" w:lineRule="exact"/>
        <w:ind w:firstLine="640" w:firstLineChars="200"/>
        <w:rPr>
          <w:rFonts w:ascii="宋体" w:hAnsi="宋体" w:eastAsia="宋体"/>
          <w:sz w:val="32"/>
          <w:szCs w:val="32"/>
        </w:rPr>
      </w:pPr>
      <w:r>
        <w:rPr>
          <w:rFonts w:hint="eastAsia" w:ascii="黑体" w:hAnsi="黑体" w:eastAsia="黑体" w:cs="黑体"/>
          <w:sz w:val="32"/>
          <w:szCs w:val="32"/>
        </w:rPr>
        <w:t>二、机构设置</w:t>
      </w:r>
    </w:p>
    <w:p>
      <w:pPr>
        <w:spacing w:line="600" w:lineRule="exact"/>
        <w:ind w:firstLine="640" w:firstLineChars="200"/>
        <w:rPr>
          <w:rFonts w:ascii="宋体" w:hAnsi="宋体" w:eastAsia="宋体"/>
          <w:sz w:val="32"/>
          <w:szCs w:val="32"/>
        </w:rPr>
      </w:pPr>
      <w:r>
        <w:rPr>
          <w:rFonts w:hint="eastAsia" w:ascii="宋体" w:hAnsi="宋体" w:eastAsia="宋体"/>
          <w:sz w:val="32"/>
          <w:szCs w:val="32"/>
        </w:rPr>
        <w:t>从决算编报单位构成看，纳入</w:t>
      </w:r>
      <w:r>
        <w:rPr>
          <w:rFonts w:ascii="宋体" w:hAnsi="宋体" w:eastAsia="宋体"/>
          <w:sz w:val="32"/>
          <w:szCs w:val="32"/>
        </w:rPr>
        <w:t xml:space="preserve"> 201</w:t>
      </w:r>
      <w:r>
        <w:rPr>
          <w:rFonts w:hint="eastAsia" w:ascii="宋体" w:hAnsi="宋体" w:eastAsia="宋体"/>
          <w:sz w:val="32"/>
          <w:szCs w:val="32"/>
          <w:lang w:val="en-US" w:eastAsia="zh-CN"/>
        </w:rPr>
        <w:t>8</w:t>
      </w:r>
      <w:bookmarkStart w:id="9" w:name="_GoBack"/>
      <w:bookmarkEnd w:id="9"/>
      <w:r>
        <w:rPr>
          <w:rFonts w:ascii="宋体" w:hAnsi="宋体" w:eastAsia="宋体"/>
          <w:sz w:val="32"/>
          <w:szCs w:val="32"/>
        </w:rPr>
        <w:t xml:space="preserve"> 年度本部门决算汇编范</w:t>
      </w:r>
    </w:p>
    <w:p>
      <w:pPr>
        <w:spacing w:line="600" w:lineRule="exact"/>
        <w:rPr>
          <w:rFonts w:ascii="宋体" w:hAnsi="宋体" w:eastAsia="宋体"/>
          <w:sz w:val="32"/>
          <w:szCs w:val="32"/>
        </w:rPr>
      </w:pPr>
      <w:r>
        <w:rPr>
          <w:rFonts w:hint="eastAsia" w:ascii="宋体" w:hAnsi="宋体" w:eastAsia="宋体"/>
          <w:sz w:val="32"/>
          <w:szCs w:val="32"/>
        </w:rPr>
        <w:t>围的独立核算单位（以下简称“单位”）共</w:t>
      </w:r>
      <w:r>
        <w:rPr>
          <w:rFonts w:ascii="宋体" w:hAnsi="宋体" w:eastAsia="宋体"/>
          <w:sz w:val="32"/>
          <w:szCs w:val="32"/>
        </w:rPr>
        <w:t xml:space="preserve"> 1 个，具体情况如下：</w:t>
      </w:r>
    </w:p>
    <w:p>
      <w:pPr>
        <w:spacing w:line="600" w:lineRule="exact"/>
        <w:ind w:firstLine="640" w:firstLineChars="200"/>
        <w:rPr>
          <w:rFonts w:ascii="宋体" w:hAnsi="宋体" w:eastAsia="宋体"/>
          <w:sz w:val="32"/>
          <w:szCs w:val="32"/>
        </w:rPr>
      </w:pPr>
    </w:p>
    <w:tbl>
      <w:tblPr>
        <w:tblStyle w:val="20"/>
        <w:tblW w:w="9040" w:type="dxa"/>
        <w:jc w:val="center"/>
        <w:tblInd w:w="0" w:type="dxa"/>
        <w:tblLayout w:type="fixed"/>
        <w:tblCellMar>
          <w:top w:w="0" w:type="dxa"/>
          <w:left w:w="0" w:type="dxa"/>
          <w:bottom w:w="0" w:type="dxa"/>
          <w:right w:w="0" w:type="dxa"/>
        </w:tblCellMar>
      </w:tblPr>
      <w:tblGrid>
        <w:gridCol w:w="3013"/>
        <w:gridCol w:w="3013"/>
        <w:gridCol w:w="3014"/>
      </w:tblGrid>
      <w:tr>
        <w:tblPrEx>
          <w:tblLayout w:type="fixed"/>
          <w:tblCellMar>
            <w:top w:w="0" w:type="dxa"/>
            <w:left w:w="0" w:type="dxa"/>
            <w:bottom w:w="0" w:type="dxa"/>
            <w:right w:w="0" w:type="dxa"/>
          </w:tblCellMar>
        </w:tblPrEx>
        <w:trPr>
          <w:trHeight w:val="664" w:hRule="atLeast"/>
          <w:jc w:val="center"/>
        </w:trPr>
        <w:tc>
          <w:tcPr>
            <w:tcW w:w="3013" w:type="dxa"/>
            <w:tcBorders>
              <w:top w:val="single" w:color="auto" w:sz="8" w:space="0"/>
              <w:left w:val="single" w:color="auto" w:sz="8" w:space="0"/>
              <w:right w:val="single" w:color="auto" w:sz="8" w:space="0"/>
            </w:tcBorders>
            <w:shd w:val="clear" w:color="auto" w:fill="auto"/>
            <w:vAlign w:val="bottom"/>
          </w:tcPr>
          <w:p>
            <w:pPr>
              <w:jc w:val="center"/>
              <w:rPr>
                <w:rFonts w:ascii="黑体" w:hAnsi="黑体" w:eastAsia="黑体"/>
                <w:sz w:val="28"/>
              </w:rPr>
            </w:pPr>
            <w:r>
              <w:rPr>
                <w:rFonts w:ascii="黑体" w:hAnsi="黑体" w:eastAsia="黑体"/>
                <w:sz w:val="28"/>
              </w:rPr>
              <w:t>单位名称</w:t>
            </w:r>
          </w:p>
        </w:tc>
        <w:tc>
          <w:tcPr>
            <w:tcW w:w="3013" w:type="dxa"/>
            <w:tcBorders>
              <w:top w:val="single" w:color="auto" w:sz="8" w:space="0"/>
              <w:right w:val="single" w:color="auto" w:sz="8" w:space="0"/>
            </w:tcBorders>
            <w:shd w:val="clear" w:color="auto" w:fill="auto"/>
            <w:vAlign w:val="bottom"/>
          </w:tcPr>
          <w:p>
            <w:pPr>
              <w:jc w:val="center"/>
              <w:rPr>
                <w:rFonts w:ascii="黑体" w:hAnsi="黑体" w:eastAsia="黑体"/>
                <w:sz w:val="28"/>
              </w:rPr>
            </w:pPr>
            <w:r>
              <w:rPr>
                <w:rFonts w:ascii="黑体" w:hAnsi="黑体" w:eastAsia="黑体"/>
                <w:sz w:val="28"/>
              </w:rPr>
              <w:t>单位性质</w:t>
            </w:r>
          </w:p>
        </w:tc>
        <w:tc>
          <w:tcPr>
            <w:tcW w:w="3014" w:type="dxa"/>
            <w:tcBorders>
              <w:top w:val="single" w:color="auto" w:sz="8" w:space="0"/>
              <w:right w:val="single" w:color="auto" w:sz="8" w:space="0"/>
            </w:tcBorders>
            <w:shd w:val="clear" w:color="auto" w:fill="auto"/>
            <w:vAlign w:val="bottom"/>
          </w:tcPr>
          <w:p>
            <w:pPr>
              <w:jc w:val="center"/>
              <w:rPr>
                <w:rFonts w:ascii="黑体" w:hAnsi="黑体" w:eastAsia="黑体"/>
                <w:sz w:val="28"/>
              </w:rPr>
            </w:pPr>
            <w:r>
              <w:rPr>
                <w:rFonts w:ascii="黑体" w:hAnsi="黑体" w:eastAsia="黑体"/>
                <w:sz w:val="28"/>
              </w:rPr>
              <w:t>经费保障形式</w:t>
            </w:r>
          </w:p>
        </w:tc>
      </w:tr>
      <w:tr>
        <w:tblPrEx>
          <w:tblLayout w:type="fixed"/>
          <w:tblCellMar>
            <w:top w:w="0" w:type="dxa"/>
            <w:left w:w="0" w:type="dxa"/>
            <w:bottom w:w="0" w:type="dxa"/>
            <w:right w:w="0" w:type="dxa"/>
          </w:tblCellMar>
        </w:tblPrEx>
        <w:trPr>
          <w:trHeight w:val="386" w:hRule="atLeast"/>
          <w:jc w:val="center"/>
        </w:trPr>
        <w:tc>
          <w:tcPr>
            <w:tcW w:w="3013" w:type="dxa"/>
            <w:tcBorders>
              <w:left w:val="single" w:color="auto" w:sz="8" w:space="0"/>
              <w:bottom w:val="single" w:color="auto" w:sz="8" w:space="0"/>
              <w:right w:val="single" w:color="auto" w:sz="8" w:space="0"/>
            </w:tcBorders>
            <w:shd w:val="clear" w:color="auto" w:fill="auto"/>
            <w:vAlign w:val="bottom"/>
          </w:tcPr>
          <w:p>
            <w:pPr>
              <w:rPr>
                <w:rFonts w:ascii="Times New Roman" w:hAnsi="Times New Roman" w:eastAsia="Times New Roman"/>
                <w:sz w:val="24"/>
              </w:rPr>
            </w:pPr>
          </w:p>
        </w:tc>
        <w:tc>
          <w:tcPr>
            <w:tcW w:w="3013" w:type="dxa"/>
            <w:tcBorders>
              <w:bottom w:val="single" w:color="auto" w:sz="8" w:space="0"/>
              <w:right w:val="single" w:color="auto" w:sz="8" w:space="0"/>
            </w:tcBorders>
            <w:shd w:val="clear" w:color="auto" w:fill="auto"/>
            <w:vAlign w:val="bottom"/>
          </w:tcPr>
          <w:p>
            <w:pPr>
              <w:rPr>
                <w:rFonts w:ascii="Times New Roman" w:hAnsi="Times New Roman" w:eastAsia="Times New Roman"/>
                <w:sz w:val="24"/>
              </w:rPr>
            </w:pPr>
          </w:p>
        </w:tc>
        <w:tc>
          <w:tcPr>
            <w:tcW w:w="3014" w:type="dxa"/>
            <w:tcBorders>
              <w:bottom w:val="single" w:color="auto" w:sz="8" w:space="0"/>
              <w:right w:val="single" w:color="auto" w:sz="8" w:space="0"/>
            </w:tcBorders>
            <w:shd w:val="clear" w:color="auto" w:fill="auto"/>
            <w:vAlign w:val="bottom"/>
          </w:tcPr>
          <w:p>
            <w:pPr>
              <w:rPr>
                <w:rFonts w:ascii="Times New Roman" w:hAnsi="Times New Roman" w:eastAsia="Times New Roman"/>
                <w:sz w:val="24"/>
              </w:rPr>
            </w:pPr>
          </w:p>
        </w:tc>
      </w:tr>
      <w:tr>
        <w:tblPrEx>
          <w:tblLayout w:type="fixed"/>
          <w:tblCellMar>
            <w:top w:w="0" w:type="dxa"/>
            <w:left w:w="0" w:type="dxa"/>
            <w:bottom w:w="0" w:type="dxa"/>
            <w:right w:w="0" w:type="dxa"/>
          </w:tblCellMar>
        </w:tblPrEx>
        <w:trPr>
          <w:trHeight w:val="346" w:hRule="atLeast"/>
          <w:jc w:val="center"/>
        </w:trPr>
        <w:tc>
          <w:tcPr>
            <w:tcW w:w="3013" w:type="dxa"/>
            <w:tcBorders>
              <w:left w:val="single" w:color="auto" w:sz="8" w:space="0"/>
              <w:right w:val="single" w:color="auto" w:sz="8" w:space="0"/>
            </w:tcBorders>
            <w:shd w:val="clear" w:color="auto" w:fill="auto"/>
            <w:vAlign w:val="bottom"/>
          </w:tcPr>
          <w:p>
            <w:pPr>
              <w:jc w:val="center"/>
              <w:rPr>
                <w:rFonts w:ascii="宋体" w:hAnsi="宋体"/>
              </w:rPr>
            </w:pPr>
            <w:r>
              <w:rPr>
                <w:rFonts w:hint="eastAsia" w:ascii="宋体" w:hAnsi="宋体"/>
              </w:rPr>
              <w:t>南宫市</w:t>
            </w:r>
            <w:r>
              <w:rPr>
                <w:rFonts w:ascii="宋体" w:hAnsi="宋体"/>
              </w:rPr>
              <w:t>住房和城乡建设局</w:t>
            </w:r>
          </w:p>
        </w:tc>
        <w:tc>
          <w:tcPr>
            <w:tcW w:w="3013" w:type="dxa"/>
            <w:tcBorders>
              <w:right w:val="single" w:color="auto" w:sz="8" w:space="0"/>
            </w:tcBorders>
            <w:shd w:val="clear" w:color="auto" w:fill="auto"/>
            <w:vAlign w:val="bottom"/>
          </w:tcPr>
          <w:p>
            <w:pPr>
              <w:jc w:val="center"/>
              <w:rPr>
                <w:rFonts w:ascii="宋体" w:hAnsi="宋体"/>
              </w:rPr>
            </w:pPr>
            <w:r>
              <w:rPr>
                <w:rFonts w:ascii="宋体" w:hAnsi="宋体"/>
              </w:rPr>
              <w:t>行政单位</w:t>
            </w:r>
          </w:p>
        </w:tc>
        <w:tc>
          <w:tcPr>
            <w:tcW w:w="3014" w:type="dxa"/>
            <w:tcBorders>
              <w:right w:val="single" w:color="auto" w:sz="8" w:space="0"/>
            </w:tcBorders>
            <w:shd w:val="clear" w:color="auto" w:fill="auto"/>
            <w:vAlign w:val="bottom"/>
          </w:tcPr>
          <w:p>
            <w:pPr>
              <w:jc w:val="center"/>
              <w:rPr>
                <w:rFonts w:ascii="宋体" w:hAnsi="宋体"/>
              </w:rPr>
            </w:pPr>
            <w:r>
              <w:rPr>
                <w:rFonts w:ascii="宋体" w:hAnsi="宋体"/>
              </w:rPr>
              <w:t>财政拨款</w:t>
            </w:r>
          </w:p>
        </w:tc>
      </w:tr>
      <w:tr>
        <w:tblPrEx>
          <w:tblLayout w:type="fixed"/>
          <w:tblCellMar>
            <w:top w:w="0" w:type="dxa"/>
            <w:left w:w="0" w:type="dxa"/>
            <w:bottom w:w="0" w:type="dxa"/>
            <w:right w:w="0" w:type="dxa"/>
          </w:tblCellMar>
        </w:tblPrEx>
        <w:trPr>
          <w:trHeight w:val="253" w:hRule="atLeast"/>
          <w:jc w:val="center"/>
        </w:trPr>
        <w:tc>
          <w:tcPr>
            <w:tcW w:w="3013" w:type="dxa"/>
            <w:tcBorders>
              <w:left w:val="single" w:color="auto" w:sz="8" w:space="0"/>
              <w:bottom w:val="single" w:color="auto" w:sz="8" w:space="0"/>
              <w:right w:val="single" w:color="auto" w:sz="8" w:space="0"/>
            </w:tcBorders>
            <w:shd w:val="clear" w:color="auto" w:fill="auto"/>
            <w:vAlign w:val="bottom"/>
          </w:tcPr>
          <w:p>
            <w:pPr>
              <w:rPr>
                <w:rFonts w:ascii="Times New Roman" w:hAnsi="Times New Roman" w:eastAsia="Times New Roman"/>
                <w:sz w:val="10"/>
              </w:rPr>
            </w:pPr>
          </w:p>
        </w:tc>
        <w:tc>
          <w:tcPr>
            <w:tcW w:w="3013" w:type="dxa"/>
            <w:tcBorders>
              <w:bottom w:val="single" w:color="auto" w:sz="8" w:space="0"/>
              <w:right w:val="single" w:color="auto" w:sz="8" w:space="0"/>
            </w:tcBorders>
            <w:shd w:val="clear" w:color="auto" w:fill="auto"/>
            <w:vAlign w:val="bottom"/>
          </w:tcPr>
          <w:p>
            <w:pPr>
              <w:rPr>
                <w:rFonts w:ascii="Times New Roman" w:hAnsi="Times New Roman" w:eastAsia="Times New Roman"/>
                <w:sz w:val="10"/>
              </w:rPr>
            </w:pPr>
          </w:p>
        </w:tc>
        <w:tc>
          <w:tcPr>
            <w:tcW w:w="3014" w:type="dxa"/>
            <w:tcBorders>
              <w:bottom w:val="single" w:color="auto" w:sz="8" w:space="0"/>
              <w:right w:val="single" w:color="auto" w:sz="8" w:space="0"/>
            </w:tcBorders>
            <w:shd w:val="clear" w:color="auto" w:fill="auto"/>
            <w:vAlign w:val="bottom"/>
          </w:tcPr>
          <w:p>
            <w:pPr>
              <w:rPr>
                <w:rFonts w:ascii="Times New Roman" w:hAnsi="Times New Roman" w:eastAsia="Times New Roman"/>
                <w:sz w:val="10"/>
              </w:rPr>
            </w:pPr>
          </w:p>
        </w:tc>
      </w:tr>
    </w:tbl>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tbl>
      <w:tblPr>
        <w:tblStyle w:val="20"/>
        <w:tblW w:w="9030" w:type="dxa"/>
        <w:jc w:val="center"/>
        <w:tblInd w:w="0" w:type="dxa"/>
        <w:tblLayout w:type="fixed"/>
        <w:tblCellMar>
          <w:top w:w="0" w:type="dxa"/>
          <w:left w:w="108" w:type="dxa"/>
          <w:bottom w:w="0" w:type="dxa"/>
          <w:right w:w="108" w:type="dxa"/>
        </w:tblCellMar>
      </w:tblPr>
      <w:tblGrid>
        <w:gridCol w:w="2208"/>
        <w:gridCol w:w="424"/>
        <w:gridCol w:w="1095"/>
        <w:gridCol w:w="2605"/>
        <w:gridCol w:w="163"/>
        <w:gridCol w:w="352"/>
        <w:gridCol w:w="293"/>
        <w:gridCol w:w="1055"/>
        <w:gridCol w:w="835"/>
      </w:tblGrid>
      <w:tr>
        <w:tblPrEx>
          <w:tblLayout w:type="fixed"/>
          <w:tblCellMar>
            <w:top w:w="0" w:type="dxa"/>
            <w:left w:w="108" w:type="dxa"/>
            <w:bottom w:w="0" w:type="dxa"/>
            <w:right w:w="108" w:type="dxa"/>
          </w:tblCellMar>
        </w:tblPrEx>
        <w:trPr>
          <w:trHeight w:val="390" w:hRule="atLeast"/>
          <w:jc w:val="center"/>
        </w:trPr>
        <w:tc>
          <w:tcPr>
            <w:tcW w:w="9030" w:type="dxa"/>
            <w:gridSpan w:val="9"/>
            <w:tcBorders>
              <w:top w:val="nil"/>
              <w:left w:val="nil"/>
              <w:bottom w:val="nil"/>
              <w:right w:val="nil"/>
            </w:tcBorders>
            <w:shd w:val="clear" w:color="auto" w:fill="auto"/>
            <w:vAlign w:val="bottom"/>
          </w:tcPr>
          <w:p>
            <w:pPr>
              <w:jc w:val="center"/>
              <w:rPr>
                <w:rFonts w:ascii="宋体" w:hAnsi="宋体"/>
                <w:b/>
                <w:bCs/>
                <w:color w:val="000000"/>
                <w:sz w:val="24"/>
                <w:szCs w:val="24"/>
              </w:rPr>
            </w:pPr>
            <w:r>
              <w:rPr>
                <w:rFonts w:hint="eastAsia" w:ascii="宋体" w:hAnsi="宋体"/>
                <w:b/>
                <w:bCs/>
                <w:color w:val="000000"/>
                <w:sz w:val="24"/>
                <w:szCs w:val="24"/>
              </w:rPr>
              <w:t>收入支出决算总表</w:t>
            </w:r>
          </w:p>
          <w:p>
            <w:pPr>
              <w:rPr>
                <w:rFonts w:ascii="宋体" w:hAnsi="宋体"/>
                <w:b/>
                <w:bCs/>
                <w:color w:val="000000"/>
                <w:sz w:val="24"/>
                <w:szCs w:val="24"/>
              </w:rPr>
            </w:pPr>
          </w:p>
        </w:tc>
      </w:tr>
      <w:tr>
        <w:tblPrEx>
          <w:tblLayout w:type="fixed"/>
          <w:tblCellMar>
            <w:top w:w="0" w:type="dxa"/>
            <w:left w:w="108" w:type="dxa"/>
            <w:bottom w:w="0" w:type="dxa"/>
            <w:right w:w="108" w:type="dxa"/>
          </w:tblCellMar>
        </w:tblPrEx>
        <w:trPr>
          <w:trHeight w:val="255" w:hRule="atLeast"/>
          <w:jc w:val="center"/>
        </w:trPr>
        <w:tc>
          <w:tcPr>
            <w:tcW w:w="220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42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09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605" w:type="dxa"/>
            <w:tcBorders>
              <w:top w:val="nil"/>
              <w:left w:val="nil"/>
              <w:bottom w:val="nil"/>
              <w:right w:val="nil"/>
            </w:tcBorders>
            <w:shd w:val="clear" w:color="auto" w:fill="auto"/>
            <w:vAlign w:val="bottom"/>
          </w:tcPr>
          <w:p>
            <w:pPr>
              <w:rPr>
                <w:rFonts w:ascii="宋体" w:hAnsi="宋体"/>
                <w:b/>
                <w:bCs/>
                <w:color w:val="000000"/>
                <w:sz w:val="24"/>
                <w:szCs w:val="24"/>
              </w:rPr>
            </w:pPr>
          </w:p>
        </w:tc>
        <w:tc>
          <w:tcPr>
            <w:tcW w:w="515"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2183" w:type="dxa"/>
            <w:gridSpan w:val="3"/>
            <w:tcBorders>
              <w:top w:val="nil"/>
              <w:left w:val="nil"/>
              <w:bottom w:val="nil"/>
              <w:right w:val="nil"/>
            </w:tcBorders>
            <w:shd w:val="clear" w:color="auto" w:fill="auto"/>
            <w:vAlign w:val="bottom"/>
          </w:tcPr>
          <w:p>
            <w:pPr>
              <w:jc w:val="right"/>
              <w:rPr>
                <w:rFonts w:ascii="宋体" w:hAnsi="宋体"/>
                <w:b/>
                <w:bCs/>
                <w:color w:val="000000"/>
                <w:sz w:val="15"/>
                <w:szCs w:val="15"/>
              </w:rPr>
            </w:pPr>
            <w:r>
              <w:rPr>
                <w:rFonts w:hint="eastAsia" w:ascii="宋体" w:hAnsi="宋体"/>
                <w:b/>
                <w:bCs/>
                <w:color w:val="000000"/>
                <w:sz w:val="15"/>
                <w:szCs w:val="15"/>
              </w:rPr>
              <w:t>公开01表</w:t>
            </w:r>
          </w:p>
        </w:tc>
      </w:tr>
      <w:tr>
        <w:tblPrEx>
          <w:tblLayout w:type="fixed"/>
          <w:tblCellMar>
            <w:top w:w="0" w:type="dxa"/>
            <w:left w:w="108" w:type="dxa"/>
            <w:bottom w:w="0" w:type="dxa"/>
            <w:right w:w="108" w:type="dxa"/>
          </w:tblCellMar>
        </w:tblPrEx>
        <w:trPr>
          <w:trHeight w:val="255" w:hRule="atLeast"/>
          <w:jc w:val="center"/>
        </w:trPr>
        <w:tc>
          <w:tcPr>
            <w:tcW w:w="3727" w:type="dxa"/>
            <w:gridSpan w:val="3"/>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260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15"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2183" w:type="dxa"/>
            <w:gridSpan w:val="3"/>
            <w:tcBorders>
              <w:top w:val="nil"/>
              <w:left w:val="nil"/>
              <w:bottom w:val="nil"/>
              <w:right w:val="nil"/>
            </w:tcBorders>
            <w:shd w:val="clear" w:color="auto" w:fill="auto"/>
            <w:vAlign w:val="bottom"/>
          </w:tcPr>
          <w:p>
            <w:pPr>
              <w:ind w:firstLine="75" w:firstLineChars="50"/>
              <w:jc w:val="right"/>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3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收入</w:t>
            </w:r>
          </w:p>
        </w:tc>
        <w:tc>
          <w:tcPr>
            <w:tcW w:w="4468" w:type="dxa"/>
            <w:gridSpan w:val="5"/>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支出</w:t>
            </w:r>
          </w:p>
        </w:tc>
        <w:tc>
          <w:tcPr>
            <w:tcW w:w="835"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行次</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金额</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行次</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金额</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一、财政拨款收入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33,856.92</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一、一般公共服务支出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二、上级补助收入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二、外交支出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三、事业收入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三、国防支出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四、经营收入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四、公共安全支出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五、附属单位上缴收入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五、教育支出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32</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六、其他收入</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六、科学技术支出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7</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七、文化体育与传媒支出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34</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八、社会保障和就业支出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九、医疗卫生与计划生育支出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36</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十、节能环保支出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37</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11</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十一、城乡社区支出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38</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22,774.23</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十二、农林水支出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十三、交通运输支出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十四、资源勘探信息等支出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41</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十五、商业服务业等支出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42</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16</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十六、金融支出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43</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17</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十七、援助其他地区支出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44</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十八、国土海洋气象等支出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45</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十九、住房保障支出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二十、粮油物资储备支出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47</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二十一、其他支出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48</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二十二、债务还本支出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49</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二十三、债务付息支出</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50</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本年收入合计</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33,856.92</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本年支出合计</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51</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29,707.32</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用事业基金弥补收支差额</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25</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结余分配</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52</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年初结转和结余</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26</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1,795.80</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年末结转和结余</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53</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5,945.39</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208"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总计</w:t>
            </w:r>
          </w:p>
        </w:tc>
        <w:tc>
          <w:tcPr>
            <w:tcW w:w="42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w:t>
            </w:r>
          </w:p>
        </w:tc>
        <w:tc>
          <w:tcPr>
            <w:tcW w:w="109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35,652.72</w:t>
            </w:r>
          </w:p>
        </w:tc>
        <w:tc>
          <w:tcPr>
            <w:tcW w:w="27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总计</w:t>
            </w:r>
          </w:p>
        </w:tc>
        <w:tc>
          <w:tcPr>
            <w:tcW w:w="64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w:t>
            </w:r>
          </w:p>
        </w:tc>
        <w:tc>
          <w:tcPr>
            <w:tcW w:w="10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35,652.72</w:t>
            </w:r>
          </w:p>
        </w:tc>
        <w:tc>
          <w:tcPr>
            <w:tcW w:w="83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8195" w:type="dxa"/>
            <w:gridSpan w:val="8"/>
            <w:tcBorders>
              <w:top w:val="nil"/>
              <w:left w:val="nil"/>
              <w:bottom w:val="nil"/>
              <w:right w:val="nil"/>
            </w:tcBorders>
            <w:shd w:val="clear" w:color="auto" w:fill="auto"/>
            <w:vAlign w:val="center"/>
          </w:tcPr>
          <w:p>
            <w:pPr>
              <w:rPr>
                <w:rFonts w:ascii="宋体" w:hAnsi="宋体"/>
                <w:b/>
                <w:bCs/>
                <w:color w:val="000000"/>
                <w:sz w:val="15"/>
                <w:szCs w:val="15"/>
              </w:rPr>
            </w:pPr>
          </w:p>
        </w:tc>
        <w:tc>
          <w:tcPr>
            <w:tcW w:w="835" w:type="dxa"/>
            <w:tcBorders>
              <w:top w:val="nil"/>
              <w:left w:val="nil"/>
              <w:bottom w:val="nil"/>
              <w:right w:val="nil"/>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8195" w:type="dxa"/>
            <w:gridSpan w:val="8"/>
            <w:tcBorders>
              <w:top w:val="nil"/>
              <w:left w:val="nil"/>
              <w:bottom w:val="nil"/>
              <w:right w:val="nil"/>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注：本表反映部门本年度的总收支和年末结转结余情况。</w:t>
            </w:r>
          </w:p>
        </w:tc>
        <w:tc>
          <w:tcPr>
            <w:tcW w:w="835" w:type="dxa"/>
            <w:tcBorders>
              <w:top w:val="nil"/>
              <w:left w:val="nil"/>
              <w:bottom w:val="nil"/>
              <w:right w:val="nil"/>
            </w:tcBorders>
            <w:shd w:val="clear" w:color="auto" w:fill="auto"/>
            <w:vAlign w:val="center"/>
          </w:tcPr>
          <w:p>
            <w:pPr>
              <w:rPr>
                <w:rFonts w:ascii="宋体" w:hAnsi="宋体"/>
                <w:b/>
                <w:bCs/>
                <w:color w:val="000000"/>
                <w:sz w:val="15"/>
                <w:szCs w:val="15"/>
              </w:rPr>
            </w:pPr>
          </w:p>
        </w:tc>
      </w:tr>
    </w:tbl>
    <w:p>
      <w:pPr>
        <w:rPr>
          <w:rFonts w:ascii="宋体" w:hAnsi="宋体"/>
          <w:sz w:val="24"/>
        </w:rPr>
        <w:sectPr>
          <w:pgSz w:w="11900" w:h="16838"/>
          <w:pgMar w:top="1588" w:right="1531" w:bottom="1588" w:left="1531" w:header="0" w:footer="0" w:gutter="0"/>
          <w:cols w:equalWidth="0" w:num="1">
            <w:col w:w="9295"/>
          </w:cols>
          <w:docGrid w:linePitch="360" w:charSpace="0"/>
        </w:sectPr>
      </w:pPr>
    </w:p>
    <w:tbl>
      <w:tblPr>
        <w:tblStyle w:val="20"/>
        <w:tblW w:w="8838" w:type="dxa"/>
        <w:jc w:val="center"/>
        <w:tblInd w:w="0" w:type="dxa"/>
        <w:tblLayout w:type="fixed"/>
        <w:tblCellMar>
          <w:top w:w="0" w:type="dxa"/>
          <w:left w:w="108" w:type="dxa"/>
          <w:bottom w:w="0" w:type="dxa"/>
          <w:right w:w="108" w:type="dxa"/>
        </w:tblCellMar>
      </w:tblPr>
      <w:tblGrid>
        <w:gridCol w:w="278"/>
        <w:gridCol w:w="236"/>
        <w:gridCol w:w="236"/>
        <w:gridCol w:w="2403"/>
        <w:gridCol w:w="1105"/>
        <w:gridCol w:w="1087"/>
        <w:gridCol w:w="555"/>
        <w:gridCol w:w="519"/>
        <w:gridCol w:w="519"/>
        <w:gridCol w:w="626"/>
        <w:gridCol w:w="1274"/>
      </w:tblGrid>
      <w:tr>
        <w:tblPrEx>
          <w:tblLayout w:type="fixed"/>
          <w:tblCellMar>
            <w:top w:w="0" w:type="dxa"/>
            <w:left w:w="108" w:type="dxa"/>
            <w:bottom w:w="0" w:type="dxa"/>
            <w:right w:w="108" w:type="dxa"/>
          </w:tblCellMar>
        </w:tblPrEx>
        <w:trPr>
          <w:trHeight w:val="390" w:hRule="atLeast"/>
          <w:jc w:val="center"/>
        </w:trPr>
        <w:tc>
          <w:tcPr>
            <w:tcW w:w="8838" w:type="dxa"/>
            <w:gridSpan w:val="11"/>
            <w:tcBorders>
              <w:top w:val="nil"/>
              <w:left w:val="nil"/>
              <w:bottom w:val="nil"/>
              <w:right w:val="nil"/>
            </w:tcBorders>
            <w:shd w:val="clear" w:color="auto" w:fill="auto"/>
            <w:vAlign w:val="bottom"/>
          </w:tcPr>
          <w:p>
            <w:pPr>
              <w:jc w:val="center"/>
              <w:rPr>
                <w:rFonts w:ascii="宋体" w:hAnsi="宋体"/>
                <w:b/>
                <w:bCs/>
                <w:color w:val="000000"/>
                <w:sz w:val="24"/>
                <w:szCs w:val="24"/>
              </w:rPr>
            </w:pPr>
            <w:bookmarkStart w:id="0" w:name="page12"/>
            <w:bookmarkEnd w:id="0"/>
            <w:r>
              <w:rPr>
                <w:rFonts w:hint="eastAsia" w:ascii="宋体" w:hAnsi="宋体"/>
                <w:b/>
                <w:bCs/>
                <w:color w:val="000000"/>
                <w:sz w:val="24"/>
                <w:szCs w:val="24"/>
              </w:rPr>
              <w:t>收入决算表</w:t>
            </w:r>
          </w:p>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255" w:hRule="atLeast"/>
          <w:jc w:val="center"/>
        </w:trPr>
        <w:tc>
          <w:tcPr>
            <w:tcW w:w="27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3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3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403"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10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087"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5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1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1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2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74" w:type="dxa"/>
            <w:tcBorders>
              <w:top w:val="nil"/>
              <w:left w:val="nil"/>
              <w:bottom w:val="nil"/>
              <w:right w:val="nil"/>
            </w:tcBorders>
            <w:shd w:val="clear" w:color="auto" w:fill="auto"/>
            <w:vAlign w:val="bottom"/>
          </w:tcPr>
          <w:p>
            <w:pPr>
              <w:ind w:firstLine="375" w:firstLineChars="250"/>
              <w:rPr>
                <w:rFonts w:ascii="宋体" w:hAnsi="宋体"/>
                <w:b/>
                <w:bCs/>
                <w:color w:val="000000"/>
                <w:sz w:val="15"/>
                <w:szCs w:val="15"/>
              </w:rPr>
            </w:pPr>
            <w:r>
              <w:rPr>
                <w:rFonts w:hint="eastAsia" w:ascii="宋体" w:hAnsi="宋体"/>
                <w:b/>
                <w:bCs/>
                <w:color w:val="000000"/>
                <w:sz w:val="15"/>
                <w:szCs w:val="15"/>
              </w:rPr>
              <w:t>公开02表</w:t>
            </w:r>
          </w:p>
        </w:tc>
      </w:tr>
      <w:tr>
        <w:tblPrEx>
          <w:tblLayout w:type="fixed"/>
          <w:tblCellMar>
            <w:top w:w="0" w:type="dxa"/>
            <w:left w:w="108" w:type="dxa"/>
            <w:bottom w:w="0" w:type="dxa"/>
            <w:right w:w="108" w:type="dxa"/>
          </w:tblCellMar>
        </w:tblPrEx>
        <w:trPr>
          <w:trHeight w:val="255" w:hRule="atLeast"/>
          <w:jc w:val="center"/>
        </w:trPr>
        <w:tc>
          <w:tcPr>
            <w:tcW w:w="3153" w:type="dxa"/>
            <w:gridSpan w:val="4"/>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110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087"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5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1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1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2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74" w:type="dxa"/>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31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1105"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本年收入合计</w:t>
            </w:r>
          </w:p>
        </w:tc>
        <w:tc>
          <w:tcPr>
            <w:tcW w:w="1087"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财政拨款收入</w:t>
            </w:r>
          </w:p>
        </w:tc>
        <w:tc>
          <w:tcPr>
            <w:tcW w:w="555"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上级补助收入</w:t>
            </w:r>
          </w:p>
        </w:tc>
        <w:tc>
          <w:tcPr>
            <w:tcW w:w="519"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事业收入</w:t>
            </w:r>
          </w:p>
        </w:tc>
        <w:tc>
          <w:tcPr>
            <w:tcW w:w="519"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经营收入</w:t>
            </w:r>
          </w:p>
        </w:tc>
        <w:tc>
          <w:tcPr>
            <w:tcW w:w="626"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附属单位上缴收入</w:t>
            </w:r>
          </w:p>
        </w:tc>
        <w:tc>
          <w:tcPr>
            <w:tcW w:w="1274"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其他收入</w:t>
            </w:r>
          </w:p>
        </w:tc>
      </w:tr>
      <w:tr>
        <w:tblPrEx>
          <w:tblLayout w:type="fixed"/>
          <w:tblCellMar>
            <w:top w:w="0" w:type="dxa"/>
            <w:left w:w="108" w:type="dxa"/>
            <w:bottom w:w="0" w:type="dxa"/>
            <w:right w:w="108" w:type="dxa"/>
          </w:tblCellMar>
        </w:tblPrEx>
        <w:trPr>
          <w:trHeight w:val="424" w:hRule="atLeast"/>
          <w:jc w:val="center"/>
        </w:trPr>
        <w:tc>
          <w:tcPr>
            <w:tcW w:w="75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功能分类科目编码</w:t>
            </w:r>
          </w:p>
        </w:tc>
        <w:tc>
          <w:tcPr>
            <w:tcW w:w="2403"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1105"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087"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55"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19"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19"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26"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2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435" w:hRule="atLeast"/>
          <w:jc w:val="center"/>
        </w:trPr>
        <w:tc>
          <w:tcPr>
            <w:tcW w:w="750"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2403"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105"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087"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55"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19"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519"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26"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2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3153" w:type="dxa"/>
            <w:gridSpan w:val="4"/>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7</w:t>
            </w:r>
          </w:p>
        </w:tc>
      </w:tr>
      <w:tr>
        <w:tblPrEx>
          <w:tblLayout w:type="fixed"/>
          <w:tblCellMar>
            <w:top w:w="0" w:type="dxa"/>
            <w:left w:w="108" w:type="dxa"/>
            <w:bottom w:w="0" w:type="dxa"/>
            <w:right w:w="108" w:type="dxa"/>
          </w:tblCellMar>
        </w:tblPrEx>
        <w:trPr>
          <w:trHeight w:val="308" w:hRule="atLeast"/>
          <w:jc w:val="center"/>
        </w:trPr>
        <w:tc>
          <w:tcPr>
            <w:tcW w:w="3153" w:type="dxa"/>
            <w:gridSpan w:val="4"/>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33,856.92</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33,856.92</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社会保障和就业支出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行政事业单位离退休</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540"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2080505</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机关事业单位基本养老保险缴费支出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节能环保支出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21103</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污染防治</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2110301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大气</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4,659.03</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22,512.01</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22,512.01</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城乡社区管理事务</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922.65</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922.65</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行政运行</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860.56</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860.56</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2120102</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一般行政管理事务</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城乡社区公共设施</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2,857.92</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2,857.92</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2120303</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小城镇基础设施建设</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2,856.00</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2,856.00</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2120399</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其他城乡社区公共设施支出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1.92</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1.92</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570"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国有土地使用权出让收入及对应专项债务收入安排的支出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征地和拆迁补偿支出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2120803</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城市建设支出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4,219.57</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4,219.57</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2120807</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廉租住房支出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87.57</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87.57</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2120810</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棚户区改造支出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585"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2120899</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其他国有土地使用权出让收入安排的支出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1,499.96</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1,499.96</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住房保障支出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6,586.77</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6,586.77</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保障性安居工程支出</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6,586.77</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6,586.77</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2210103</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棚户区改造</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2210105</w:t>
            </w:r>
          </w:p>
        </w:tc>
        <w:tc>
          <w:tcPr>
            <w:tcW w:w="240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农村危房改造</w:t>
            </w:r>
          </w:p>
        </w:tc>
        <w:tc>
          <w:tcPr>
            <w:tcW w:w="110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1,129.77</w:t>
            </w:r>
          </w:p>
        </w:tc>
        <w:tc>
          <w:tcPr>
            <w:tcW w:w="1087"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1,129.77</w:t>
            </w:r>
          </w:p>
        </w:tc>
        <w:tc>
          <w:tcPr>
            <w:tcW w:w="55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519"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2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838" w:type="dxa"/>
            <w:gridSpan w:val="11"/>
            <w:tcBorders>
              <w:top w:val="nil"/>
              <w:left w:val="nil"/>
              <w:bottom w:val="nil"/>
              <w:right w:val="nil"/>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8838" w:type="dxa"/>
            <w:gridSpan w:val="11"/>
            <w:tcBorders>
              <w:top w:val="nil"/>
              <w:left w:val="nil"/>
              <w:bottom w:val="nil"/>
              <w:right w:val="nil"/>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注：本表反映部门本年度取得的各项收入情况。</w:t>
            </w:r>
          </w:p>
        </w:tc>
      </w:tr>
    </w:tbl>
    <w:p>
      <w:pPr>
        <w:rPr>
          <w:rFonts w:ascii="宋体" w:hAnsi="宋体"/>
          <w:sz w:val="24"/>
        </w:rPr>
        <w:sectPr>
          <w:pgSz w:w="11900" w:h="16838"/>
          <w:pgMar w:top="1588" w:right="1531" w:bottom="1588" w:left="1531" w:header="0" w:footer="0" w:gutter="0"/>
          <w:cols w:equalWidth="0" w:num="1">
            <w:col w:w="9215"/>
          </w:cols>
          <w:docGrid w:linePitch="360" w:charSpace="0"/>
        </w:sectPr>
      </w:pPr>
    </w:p>
    <w:p>
      <w:pPr>
        <w:rPr>
          <w:rFonts w:ascii="Times New Roman" w:hAnsi="Times New Roman" w:eastAsia="Times New Roman"/>
        </w:rPr>
      </w:pPr>
      <w:bookmarkStart w:id="1" w:name="page13"/>
      <w:bookmarkEnd w:id="1"/>
    </w:p>
    <w:tbl>
      <w:tblPr>
        <w:tblStyle w:val="20"/>
        <w:tblW w:w="9120" w:type="dxa"/>
        <w:jc w:val="center"/>
        <w:tblInd w:w="0" w:type="dxa"/>
        <w:tblLayout w:type="fixed"/>
        <w:tblCellMar>
          <w:top w:w="0" w:type="dxa"/>
          <w:left w:w="108" w:type="dxa"/>
          <w:bottom w:w="0" w:type="dxa"/>
          <w:right w:w="108" w:type="dxa"/>
        </w:tblCellMar>
      </w:tblPr>
      <w:tblGrid>
        <w:gridCol w:w="358"/>
        <w:gridCol w:w="279"/>
        <w:gridCol w:w="279"/>
        <w:gridCol w:w="1231"/>
        <w:gridCol w:w="562"/>
        <w:gridCol w:w="982"/>
        <w:gridCol w:w="1102"/>
        <w:gridCol w:w="1281"/>
        <w:gridCol w:w="674"/>
        <w:gridCol w:w="674"/>
        <w:gridCol w:w="1698"/>
      </w:tblGrid>
      <w:tr>
        <w:tblPrEx>
          <w:tblLayout w:type="fixed"/>
          <w:tblCellMar>
            <w:top w:w="0" w:type="dxa"/>
            <w:left w:w="108" w:type="dxa"/>
            <w:bottom w:w="0" w:type="dxa"/>
            <w:right w:w="108" w:type="dxa"/>
          </w:tblCellMar>
        </w:tblPrEx>
        <w:trPr>
          <w:trHeight w:val="240" w:hRule="atLeast"/>
          <w:jc w:val="center"/>
        </w:trPr>
        <w:tc>
          <w:tcPr>
            <w:tcW w:w="9120" w:type="dxa"/>
            <w:gridSpan w:val="11"/>
            <w:tcBorders>
              <w:top w:val="nil"/>
              <w:left w:val="nil"/>
              <w:bottom w:val="nil"/>
              <w:right w:val="nil"/>
            </w:tcBorders>
            <w:shd w:val="clear" w:color="auto" w:fill="auto"/>
            <w:vAlign w:val="bottom"/>
          </w:tcPr>
          <w:p>
            <w:pPr>
              <w:jc w:val="center"/>
              <w:rPr>
                <w:rFonts w:ascii="宋体" w:hAnsi="宋体"/>
                <w:b/>
                <w:bCs/>
                <w:color w:val="000000"/>
                <w:sz w:val="24"/>
                <w:szCs w:val="24"/>
              </w:rPr>
            </w:pPr>
            <w:r>
              <w:rPr>
                <w:rFonts w:hint="eastAsia" w:ascii="宋体" w:hAnsi="宋体"/>
                <w:b/>
                <w:bCs/>
                <w:color w:val="000000"/>
                <w:sz w:val="24"/>
                <w:szCs w:val="24"/>
              </w:rPr>
              <w:t>支出决算表</w:t>
            </w:r>
          </w:p>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255" w:hRule="atLeast"/>
          <w:jc w:val="center"/>
        </w:trPr>
        <w:tc>
          <w:tcPr>
            <w:tcW w:w="35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7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7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31"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544"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102"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81"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7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7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698" w:type="dxa"/>
            <w:tcBorders>
              <w:top w:val="nil"/>
              <w:left w:val="nil"/>
              <w:bottom w:val="nil"/>
              <w:right w:val="nil"/>
            </w:tcBorders>
            <w:shd w:val="clear" w:color="auto" w:fill="auto"/>
            <w:vAlign w:val="bottom"/>
          </w:tcPr>
          <w:p>
            <w:pPr>
              <w:ind w:firstLine="825" w:firstLineChars="550"/>
              <w:rPr>
                <w:rFonts w:ascii="宋体" w:hAnsi="宋体"/>
                <w:b/>
                <w:bCs/>
                <w:color w:val="000000"/>
                <w:sz w:val="15"/>
                <w:szCs w:val="15"/>
              </w:rPr>
            </w:pPr>
            <w:r>
              <w:rPr>
                <w:rFonts w:hint="eastAsia" w:ascii="宋体" w:hAnsi="宋体"/>
                <w:b/>
                <w:bCs/>
                <w:color w:val="000000"/>
                <w:sz w:val="15"/>
                <w:szCs w:val="15"/>
              </w:rPr>
              <w:t>公开03表</w:t>
            </w:r>
          </w:p>
        </w:tc>
      </w:tr>
      <w:tr>
        <w:tblPrEx>
          <w:tblLayout w:type="fixed"/>
          <w:tblCellMar>
            <w:top w:w="0" w:type="dxa"/>
            <w:left w:w="108" w:type="dxa"/>
            <w:bottom w:w="0" w:type="dxa"/>
            <w:right w:w="108" w:type="dxa"/>
          </w:tblCellMar>
        </w:tblPrEx>
        <w:trPr>
          <w:trHeight w:val="255" w:hRule="atLeast"/>
          <w:jc w:val="center"/>
        </w:trPr>
        <w:tc>
          <w:tcPr>
            <w:tcW w:w="3691" w:type="dxa"/>
            <w:gridSpan w:val="6"/>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1102"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81"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7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7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698" w:type="dxa"/>
            <w:tcBorders>
              <w:top w:val="nil"/>
              <w:left w:val="nil"/>
              <w:bottom w:val="nil"/>
              <w:right w:val="nil"/>
            </w:tcBorders>
            <w:shd w:val="clear" w:color="auto" w:fill="auto"/>
            <w:vAlign w:val="bottom"/>
          </w:tcPr>
          <w:p>
            <w:pPr>
              <w:ind w:firstLine="450" w:firstLineChars="300"/>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27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982"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本年支出合计</w:t>
            </w:r>
          </w:p>
        </w:tc>
        <w:tc>
          <w:tcPr>
            <w:tcW w:w="1102"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基本支出</w:t>
            </w:r>
          </w:p>
        </w:tc>
        <w:tc>
          <w:tcPr>
            <w:tcW w:w="1281"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项目支出</w:t>
            </w:r>
          </w:p>
        </w:tc>
        <w:tc>
          <w:tcPr>
            <w:tcW w:w="674"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上缴上级支出</w:t>
            </w:r>
          </w:p>
        </w:tc>
        <w:tc>
          <w:tcPr>
            <w:tcW w:w="674"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经营支出</w:t>
            </w:r>
          </w:p>
        </w:tc>
        <w:tc>
          <w:tcPr>
            <w:tcW w:w="1698"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对附属单位补助支出</w:t>
            </w:r>
          </w:p>
        </w:tc>
      </w:tr>
      <w:tr>
        <w:tblPrEx>
          <w:tblLayout w:type="fixed"/>
          <w:tblCellMar>
            <w:top w:w="0" w:type="dxa"/>
            <w:left w:w="108" w:type="dxa"/>
            <w:bottom w:w="0" w:type="dxa"/>
            <w:right w:w="108" w:type="dxa"/>
          </w:tblCellMar>
        </w:tblPrEx>
        <w:trPr>
          <w:trHeight w:val="384" w:hRule="atLeast"/>
          <w:jc w:val="center"/>
        </w:trPr>
        <w:tc>
          <w:tcPr>
            <w:tcW w:w="91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功能分类科目编码</w:t>
            </w:r>
          </w:p>
        </w:tc>
        <w:tc>
          <w:tcPr>
            <w:tcW w:w="1793"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982"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102"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281"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698"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84" w:hRule="atLeast"/>
          <w:jc w:val="center"/>
        </w:trPr>
        <w:tc>
          <w:tcPr>
            <w:tcW w:w="916"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1793"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982"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102"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281"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674"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698"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255" w:hRule="atLeast"/>
          <w:jc w:val="center"/>
        </w:trPr>
        <w:tc>
          <w:tcPr>
            <w:tcW w:w="2709" w:type="dxa"/>
            <w:gridSpan w:val="5"/>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r>
      <w:tr>
        <w:tblPrEx>
          <w:tblLayout w:type="fixed"/>
          <w:tblCellMar>
            <w:top w:w="0" w:type="dxa"/>
            <w:left w:w="108" w:type="dxa"/>
            <w:bottom w:w="0" w:type="dxa"/>
            <w:right w:w="108" w:type="dxa"/>
          </w:tblCellMar>
        </w:tblPrEx>
        <w:trPr>
          <w:trHeight w:val="308" w:hRule="atLeast"/>
          <w:jc w:val="center"/>
        </w:trPr>
        <w:tc>
          <w:tcPr>
            <w:tcW w:w="2709" w:type="dxa"/>
            <w:gridSpan w:val="5"/>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29,707.32</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996.02</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28,711.30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社会保障和就业支出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行政事业单位离退休</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2080505</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机关事业单位基本养老保险缴费支出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22,774.23</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21,877.31</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城乡社区管理事务</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2120101</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行政运行</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834.83</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834.83</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2120102</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一般行政管理事务</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城乡社区公共设施</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2,712.97</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2,712.97</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2120303</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小城镇基础设施建设</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2,479.05</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2,479.05</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2120399</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其他城乡社区公共设施支出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233.92</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233.92</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国有土地使用权出让收入及对应专项债务收入安排的支出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2120801</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征地和拆迁补偿支出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2120803</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城市建设支出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4,049.53</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4,049.53</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2120807</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廉租住房支出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1,358.69</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1,358.69</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2120810</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棚户区改造支出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2120899</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其他国有土地使用权出让收入安排的支出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831.77</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831.77</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住房保障支出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保障性安居工程支出</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2210103</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棚户区改造</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2210105</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农村危房改造</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1,281.17</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1,281.17</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6"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2210106</w:t>
            </w:r>
          </w:p>
        </w:tc>
        <w:tc>
          <w:tcPr>
            <w:tcW w:w="179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公共租赁住房</w:t>
            </w:r>
          </w:p>
        </w:tc>
        <w:tc>
          <w:tcPr>
            <w:tcW w:w="98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95.82</w:t>
            </w:r>
          </w:p>
        </w:tc>
        <w:tc>
          <w:tcPr>
            <w:tcW w:w="1102"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8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95.82</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7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69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9120" w:type="dxa"/>
            <w:gridSpan w:val="11"/>
            <w:tcBorders>
              <w:top w:val="nil"/>
              <w:left w:val="nil"/>
              <w:bottom w:val="nil"/>
              <w:right w:val="nil"/>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9120" w:type="dxa"/>
            <w:gridSpan w:val="11"/>
            <w:tcBorders>
              <w:top w:val="nil"/>
              <w:left w:val="nil"/>
              <w:bottom w:val="nil"/>
              <w:right w:val="nil"/>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注：本表反映部门本年度各项支出情况。</w:t>
            </w:r>
          </w:p>
        </w:tc>
      </w:tr>
    </w:tbl>
    <w:p>
      <w:pPr>
        <w:rPr>
          <w:rFonts w:ascii="宋体" w:hAnsi="宋体"/>
          <w:sz w:val="35"/>
          <w:vertAlign w:val="subscript"/>
        </w:rPr>
        <w:sectPr>
          <w:pgSz w:w="11900" w:h="16838"/>
          <w:pgMar w:top="1588" w:right="1531" w:bottom="1588" w:left="1531" w:header="0" w:footer="0" w:gutter="0"/>
          <w:cols w:equalWidth="0" w:num="1">
            <w:col w:w="9135"/>
          </w:cols>
          <w:docGrid w:linePitch="360" w:charSpace="0"/>
        </w:sectPr>
      </w:pPr>
    </w:p>
    <w:tbl>
      <w:tblPr>
        <w:tblStyle w:val="20"/>
        <w:tblW w:w="8946" w:type="dxa"/>
        <w:jc w:val="center"/>
        <w:tblInd w:w="0" w:type="dxa"/>
        <w:tblLayout w:type="fixed"/>
        <w:tblCellMar>
          <w:top w:w="0" w:type="dxa"/>
          <w:left w:w="108" w:type="dxa"/>
          <w:bottom w:w="0" w:type="dxa"/>
          <w:right w:w="108" w:type="dxa"/>
        </w:tblCellMar>
      </w:tblPr>
      <w:tblGrid>
        <w:gridCol w:w="1513"/>
        <w:gridCol w:w="560"/>
        <w:gridCol w:w="1120"/>
        <w:gridCol w:w="1619"/>
        <w:gridCol w:w="306"/>
        <w:gridCol w:w="254"/>
        <w:gridCol w:w="313"/>
        <w:gridCol w:w="803"/>
        <w:gridCol w:w="331"/>
        <w:gridCol w:w="785"/>
        <w:gridCol w:w="349"/>
        <w:gridCol w:w="993"/>
      </w:tblGrid>
      <w:tr>
        <w:tblPrEx>
          <w:tblLayout w:type="fixed"/>
          <w:tblCellMar>
            <w:top w:w="0" w:type="dxa"/>
            <w:left w:w="108" w:type="dxa"/>
            <w:bottom w:w="0" w:type="dxa"/>
            <w:right w:w="108" w:type="dxa"/>
          </w:tblCellMar>
        </w:tblPrEx>
        <w:trPr>
          <w:trHeight w:val="255" w:hRule="atLeast"/>
          <w:jc w:val="center"/>
        </w:trPr>
        <w:tc>
          <w:tcPr>
            <w:tcW w:w="8946" w:type="dxa"/>
            <w:gridSpan w:val="12"/>
            <w:tcBorders>
              <w:top w:val="nil"/>
              <w:left w:val="nil"/>
              <w:bottom w:val="nil"/>
              <w:right w:val="nil"/>
            </w:tcBorders>
            <w:shd w:val="clear" w:color="auto" w:fill="auto"/>
            <w:vAlign w:val="bottom"/>
          </w:tcPr>
          <w:p>
            <w:pPr>
              <w:jc w:val="center"/>
              <w:rPr>
                <w:rFonts w:ascii="宋体" w:hAnsi="宋体"/>
                <w:b/>
                <w:bCs/>
                <w:color w:val="000000"/>
                <w:sz w:val="24"/>
                <w:szCs w:val="24"/>
              </w:rPr>
            </w:pPr>
            <w:bookmarkStart w:id="2" w:name="page14"/>
            <w:bookmarkEnd w:id="2"/>
            <w:r>
              <w:rPr>
                <w:rFonts w:hint="eastAsia" w:ascii="宋体" w:hAnsi="宋体"/>
                <w:b/>
                <w:bCs/>
                <w:color w:val="000000"/>
                <w:sz w:val="24"/>
                <w:szCs w:val="24"/>
              </w:rPr>
              <w:t>财政拨款收入支出决算总表</w:t>
            </w:r>
          </w:p>
        </w:tc>
      </w:tr>
      <w:tr>
        <w:tblPrEx>
          <w:tblLayout w:type="fixed"/>
          <w:tblCellMar>
            <w:top w:w="0" w:type="dxa"/>
            <w:left w:w="108" w:type="dxa"/>
            <w:bottom w:w="0" w:type="dxa"/>
            <w:right w:w="108" w:type="dxa"/>
          </w:tblCellMar>
        </w:tblPrEx>
        <w:trPr>
          <w:trHeight w:val="255" w:hRule="atLeast"/>
          <w:jc w:val="center"/>
        </w:trPr>
        <w:tc>
          <w:tcPr>
            <w:tcW w:w="1513"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120" w:type="dxa"/>
            <w:tcBorders>
              <w:top w:val="nil"/>
              <w:left w:val="nil"/>
              <w:bottom w:val="nil"/>
              <w:right w:val="nil"/>
            </w:tcBorders>
            <w:shd w:val="clear" w:color="auto" w:fill="auto"/>
            <w:vAlign w:val="bottom"/>
          </w:tcPr>
          <w:p>
            <w:pPr>
              <w:rPr>
                <w:rFonts w:ascii="宋体" w:hAnsi="宋体"/>
                <w:b/>
                <w:bCs/>
                <w:color w:val="000000"/>
                <w:sz w:val="15"/>
                <w:szCs w:val="15"/>
              </w:rPr>
            </w:pPr>
          </w:p>
          <w:p>
            <w:pPr>
              <w:rPr>
                <w:rFonts w:ascii="宋体" w:hAnsi="宋体"/>
                <w:b/>
                <w:bCs/>
                <w:color w:val="000000"/>
                <w:sz w:val="15"/>
                <w:szCs w:val="15"/>
              </w:rPr>
            </w:pPr>
          </w:p>
        </w:tc>
        <w:tc>
          <w:tcPr>
            <w:tcW w:w="161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60" w:type="dxa"/>
            <w:gridSpan w:val="2"/>
            <w:tcBorders>
              <w:top w:val="nil"/>
              <w:left w:val="nil"/>
              <w:bottom w:val="nil"/>
              <w:right w:val="nil"/>
            </w:tcBorders>
            <w:shd w:val="clear" w:color="auto" w:fill="auto"/>
            <w:vAlign w:val="bottom"/>
          </w:tcPr>
          <w:p>
            <w:pPr>
              <w:rPr>
                <w:rFonts w:ascii="宋体" w:hAnsi="宋体"/>
                <w:b/>
                <w:bCs/>
                <w:color w:val="000000"/>
                <w:sz w:val="24"/>
                <w:szCs w:val="24"/>
              </w:rPr>
            </w:pPr>
          </w:p>
        </w:tc>
        <w:tc>
          <w:tcPr>
            <w:tcW w:w="1116" w:type="dxa"/>
            <w:gridSpan w:val="2"/>
            <w:tcBorders>
              <w:top w:val="nil"/>
              <w:left w:val="nil"/>
              <w:bottom w:val="nil"/>
              <w:right w:val="nil"/>
            </w:tcBorders>
            <w:shd w:val="clear" w:color="auto" w:fill="auto"/>
            <w:vAlign w:val="bottom"/>
          </w:tcPr>
          <w:p>
            <w:pPr>
              <w:rPr>
                <w:rFonts w:ascii="宋体" w:hAnsi="宋体"/>
                <w:b/>
                <w:bCs/>
                <w:color w:val="000000"/>
                <w:sz w:val="24"/>
                <w:szCs w:val="24"/>
              </w:rPr>
            </w:pPr>
          </w:p>
        </w:tc>
        <w:tc>
          <w:tcPr>
            <w:tcW w:w="1116"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342" w:type="dxa"/>
            <w:gridSpan w:val="2"/>
            <w:tcBorders>
              <w:top w:val="nil"/>
              <w:left w:val="nil"/>
              <w:bottom w:val="nil"/>
              <w:right w:val="nil"/>
            </w:tcBorders>
            <w:shd w:val="clear" w:color="auto" w:fill="auto"/>
            <w:vAlign w:val="bottom"/>
          </w:tcPr>
          <w:p>
            <w:pPr>
              <w:ind w:firstLine="375" w:firstLineChars="250"/>
              <w:rPr>
                <w:rFonts w:ascii="宋体" w:hAnsi="宋体"/>
                <w:b/>
                <w:bCs/>
                <w:color w:val="000000"/>
                <w:sz w:val="15"/>
                <w:szCs w:val="15"/>
              </w:rPr>
            </w:pPr>
            <w:r>
              <w:rPr>
                <w:rFonts w:hint="eastAsia" w:ascii="宋体" w:hAnsi="宋体"/>
                <w:b/>
                <w:bCs/>
                <w:color w:val="000000"/>
                <w:sz w:val="15"/>
                <w:szCs w:val="15"/>
              </w:rPr>
              <w:t>公开04表</w:t>
            </w:r>
          </w:p>
        </w:tc>
      </w:tr>
      <w:tr>
        <w:tblPrEx>
          <w:tblLayout w:type="fixed"/>
          <w:tblCellMar>
            <w:top w:w="0" w:type="dxa"/>
            <w:left w:w="108" w:type="dxa"/>
            <w:bottom w:w="0" w:type="dxa"/>
            <w:right w:w="108" w:type="dxa"/>
          </w:tblCellMar>
        </w:tblPrEx>
        <w:trPr>
          <w:trHeight w:val="375" w:hRule="atLeast"/>
          <w:jc w:val="center"/>
        </w:trPr>
        <w:tc>
          <w:tcPr>
            <w:tcW w:w="4812" w:type="dxa"/>
            <w:gridSpan w:val="4"/>
            <w:tcBorders>
              <w:top w:val="nil"/>
              <w:left w:val="nil"/>
              <w:bottom w:val="single" w:color="000000" w:sz="4" w:space="0"/>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560"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116"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2458" w:type="dxa"/>
            <w:gridSpan w:val="4"/>
            <w:tcBorders>
              <w:top w:val="nil"/>
              <w:left w:val="nil"/>
              <w:bottom w:val="single" w:color="000000" w:sz="4" w:space="0"/>
              <w:right w:val="nil"/>
            </w:tcBorders>
            <w:shd w:val="clear" w:color="auto" w:fill="auto"/>
            <w:vAlign w:val="bottom"/>
          </w:tcPr>
          <w:p>
            <w:pPr>
              <w:ind w:firstLine="1201" w:firstLineChars="800"/>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3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入</w:t>
            </w:r>
          </w:p>
        </w:tc>
        <w:tc>
          <w:tcPr>
            <w:tcW w:w="5753"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支     出</w:t>
            </w:r>
          </w:p>
        </w:tc>
      </w:tr>
      <w:tr>
        <w:tblPrEx>
          <w:tblLayout w:type="fixed"/>
          <w:tblCellMar>
            <w:top w:w="0" w:type="dxa"/>
            <w:left w:w="108" w:type="dxa"/>
            <w:bottom w:w="0" w:type="dxa"/>
            <w:right w:w="108" w:type="dxa"/>
          </w:tblCellMar>
        </w:tblPrEx>
        <w:trPr>
          <w:trHeight w:val="384" w:hRule="atLeast"/>
          <w:jc w:val="center"/>
        </w:trPr>
        <w:tc>
          <w:tcPr>
            <w:tcW w:w="1513"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56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行次</w:t>
            </w:r>
          </w:p>
        </w:tc>
        <w:tc>
          <w:tcPr>
            <w:tcW w:w="112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金额</w:t>
            </w:r>
          </w:p>
        </w:tc>
        <w:tc>
          <w:tcPr>
            <w:tcW w:w="1925"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567"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行次</w:t>
            </w:r>
          </w:p>
        </w:tc>
        <w:tc>
          <w:tcPr>
            <w:tcW w:w="1134"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1134"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一般公共预算财政拨款</w:t>
            </w:r>
          </w:p>
        </w:tc>
        <w:tc>
          <w:tcPr>
            <w:tcW w:w="993"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政府性基金预算财政拨款</w:t>
            </w:r>
          </w:p>
        </w:tc>
      </w:tr>
      <w:tr>
        <w:tblPrEx>
          <w:tblLayout w:type="fixed"/>
          <w:tblCellMar>
            <w:top w:w="0" w:type="dxa"/>
            <w:left w:w="108" w:type="dxa"/>
            <w:bottom w:w="0" w:type="dxa"/>
            <w:right w:w="108" w:type="dxa"/>
          </w:tblCellMar>
        </w:tblPrEx>
        <w:trPr>
          <w:trHeight w:val="384" w:hRule="atLeast"/>
          <w:jc w:val="center"/>
        </w:trPr>
        <w:tc>
          <w:tcPr>
            <w:tcW w:w="1513" w:type="dxa"/>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56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12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925"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567"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134"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134"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993"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r>
      <w:tr>
        <w:tblPrEx>
          <w:tblLayout w:type="fixed"/>
          <w:tblCellMar>
            <w:top w:w="0" w:type="dxa"/>
            <w:left w:w="108" w:type="dxa"/>
            <w:bottom w:w="0" w:type="dxa"/>
            <w:right w:w="108" w:type="dxa"/>
          </w:tblCellMar>
        </w:tblPrEx>
        <w:trPr>
          <w:trHeight w:val="600"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一、一般公共预算财政拨款</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15,125.47</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一、一般公共服务支出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600"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二、政府性基金预算财政拨款</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二、外交支出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三、国防支出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四、公共安全支出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五、教育支出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六、科学技术支出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34</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7</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七、文化体育与传媒支出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八、社会保障和就业支出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36</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九、医疗卫生与计划生育支出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37</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十、节能环保支出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38</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11</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十一、城乡社区支出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22,774.23</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3,609.89</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十二、农林水支出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十三、交通运输支出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41</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十四、资源勘探信息等支出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十五、商业服务业等支出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43</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16</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十六、金融支出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44</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17</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十七、援助其他地区支出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45</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十八、国土海洋气象等支出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46</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十九、住房保障支出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47</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二十、粮油物资储备支出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48</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二十一、其他支出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49</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二十二、债务还本支出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二十三、债务付息支出</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51</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本年收入合计</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33,856.92</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本年支出合计</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29,707.32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10,542.98</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年初财政拨款结转和结余</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25</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1,795.80</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年末财政拨款结转和结余</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53</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5,945.39</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5,107.17</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838.23</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一般公共预算财政拨款</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26</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524.68</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政府性基金预算财政拨款</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1,271.12</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55</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r>
        <w:tblPrEx>
          <w:tblLayout w:type="fixed"/>
          <w:tblCellMar>
            <w:top w:w="0" w:type="dxa"/>
            <w:left w:w="108" w:type="dxa"/>
            <w:bottom w:w="0" w:type="dxa"/>
            <w:right w:w="108" w:type="dxa"/>
          </w:tblCellMar>
        </w:tblPrEx>
        <w:trPr>
          <w:trHeight w:val="308" w:hRule="atLeast"/>
          <w:jc w:val="center"/>
        </w:trPr>
        <w:tc>
          <w:tcPr>
            <w:tcW w:w="151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总计</w:t>
            </w:r>
          </w:p>
        </w:tc>
        <w:tc>
          <w:tcPr>
            <w:tcW w:w="5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28</w:t>
            </w:r>
          </w:p>
        </w:tc>
        <w:tc>
          <w:tcPr>
            <w:tcW w:w="112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35,652.72</w:t>
            </w:r>
          </w:p>
        </w:tc>
        <w:tc>
          <w:tcPr>
            <w:tcW w:w="1925"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总计</w:t>
            </w:r>
          </w:p>
        </w:tc>
        <w:tc>
          <w:tcPr>
            <w:tcW w:w="567"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56</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35,652.72</w:t>
            </w:r>
          </w:p>
        </w:tc>
        <w:tc>
          <w:tcPr>
            <w:tcW w:w="1134"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15,650.15</w:t>
            </w:r>
          </w:p>
        </w:tc>
        <w:tc>
          <w:tcPr>
            <w:tcW w:w="99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20,002.56</w:t>
            </w:r>
          </w:p>
        </w:tc>
      </w:tr>
      <w:tr>
        <w:tblPrEx>
          <w:tblLayout w:type="fixed"/>
          <w:tblCellMar>
            <w:top w:w="0" w:type="dxa"/>
            <w:left w:w="108" w:type="dxa"/>
            <w:bottom w:w="0" w:type="dxa"/>
            <w:right w:w="108" w:type="dxa"/>
          </w:tblCellMar>
        </w:tblPrEx>
        <w:trPr>
          <w:trHeight w:val="308" w:hRule="atLeast"/>
          <w:jc w:val="center"/>
        </w:trPr>
        <w:tc>
          <w:tcPr>
            <w:tcW w:w="8946" w:type="dxa"/>
            <w:gridSpan w:val="12"/>
            <w:tcBorders>
              <w:top w:val="nil"/>
              <w:left w:val="nil"/>
              <w:bottom w:val="nil"/>
              <w:right w:val="nil"/>
            </w:tcBorders>
            <w:shd w:val="clear" w:color="auto" w:fill="auto"/>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8946" w:type="dxa"/>
            <w:gridSpan w:val="12"/>
            <w:tcBorders>
              <w:top w:val="nil"/>
              <w:left w:val="nil"/>
              <w:bottom w:val="nil"/>
              <w:right w:val="nil"/>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注：本表反映部门本年度一般公共预算财政拨款和政府性基金预算财政拨款的总收支和年末结转结余情况。</w:t>
            </w:r>
          </w:p>
        </w:tc>
      </w:tr>
    </w:tbl>
    <w:p>
      <w:pPr>
        <w:rPr>
          <w:rFonts w:ascii="宋体" w:hAnsi="宋体"/>
          <w:sz w:val="24"/>
        </w:rPr>
        <w:sectPr>
          <w:pgSz w:w="11900" w:h="16838"/>
          <w:pgMar w:top="1588" w:right="1531" w:bottom="1588" w:left="1531" w:header="0" w:footer="0" w:gutter="0"/>
          <w:cols w:equalWidth="0" w:num="1">
            <w:col w:w="9155"/>
          </w:cols>
          <w:docGrid w:linePitch="360" w:charSpace="0"/>
        </w:sectPr>
      </w:pPr>
    </w:p>
    <w:tbl>
      <w:tblPr>
        <w:tblStyle w:val="20"/>
        <w:tblW w:w="8562" w:type="dxa"/>
        <w:jc w:val="center"/>
        <w:tblInd w:w="0" w:type="dxa"/>
        <w:tblLayout w:type="fixed"/>
        <w:tblCellMar>
          <w:top w:w="0" w:type="dxa"/>
          <w:left w:w="108" w:type="dxa"/>
          <w:bottom w:w="0" w:type="dxa"/>
          <w:right w:w="108" w:type="dxa"/>
        </w:tblCellMar>
      </w:tblPr>
      <w:tblGrid>
        <w:gridCol w:w="328"/>
        <w:gridCol w:w="256"/>
        <w:gridCol w:w="236"/>
        <w:gridCol w:w="3031"/>
        <w:gridCol w:w="1283"/>
        <w:gridCol w:w="1458"/>
        <w:gridCol w:w="1970"/>
      </w:tblGrid>
      <w:tr>
        <w:tblPrEx>
          <w:tblLayout w:type="fixed"/>
          <w:tblCellMar>
            <w:top w:w="0" w:type="dxa"/>
            <w:left w:w="108" w:type="dxa"/>
            <w:bottom w:w="0" w:type="dxa"/>
            <w:right w:w="108" w:type="dxa"/>
          </w:tblCellMar>
        </w:tblPrEx>
        <w:trPr>
          <w:trHeight w:val="390" w:hRule="atLeast"/>
          <w:jc w:val="center"/>
        </w:trPr>
        <w:tc>
          <w:tcPr>
            <w:tcW w:w="8562" w:type="dxa"/>
            <w:gridSpan w:val="7"/>
            <w:tcBorders>
              <w:top w:val="nil"/>
              <w:left w:val="nil"/>
              <w:bottom w:val="nil"/>
              <w:right w:val="nil"/>
            </w:tcBorders>
            <w:shd w:val="clear" w:color="auto" w:fill="auto"/>
            <w:vAlign w:val="bottom"/>
          </w:tcPr>
          <w:p>
            <w:pPr>
              <w:jc w:val="center"/>
              <w:rPr>
                <w:rFonts w:ascii="宋体" w:hAnsi="宋体"/>
                <w:b/>
                <w:bCs/>
                <w:color w:val="000000"/>
                <w:sz w:val="24"/>
                <w:szCs w:val="24"/>
              </w:rPr>
            </w:pPr>
            <w:bookmarkStart w:id="3" w:name="page15"/>
            <w:bookmarkEnd w:id="3"/>
            <w:r>
              <w:rPr>
                <w:rFonts w:hint="eastAsia" w:ascii="宋体" w:hAnsi="宋体"/>
                <w:b/>
                <w:bCs/>
                <w:color w:val="000000"/>
                <w:sz w:val="24"/>
                <w:szCs w:val="24"/>
              </w:rPr>
              <w:t>一般公共预算财政拨款支出决算表</w:t>
            </w:r>
          </w:p>
        </w:tc>
      </w:tr>
      <w:tr>
        <w:tblPrEx>
          <w:tblLayout w:type="fixed"/>
          <w:tblCellMar>
            <w:top w:w="0" w:type="dxa"/>
            <w:left w:w="108" w:type="dxa"/>
            <w:bottom w:w="0" w:type="dxa"/>
            <w:right w:w="108" w:type="dxa"/>
          </w:tblCellMar>
        </w:tblPrEx>
        <w:trPr>
          <w:trHeight w:val="418" w:hRule="atLeast"/>
          <w:jc w:val="center"/>
        </w:trPr>
        <w:tc>
          <w:tcPr>
            <w:tcW w:w="32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5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3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3031"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283" w:type="dxa"/>
            <w:tcBorders>
              <w:top w:val="nil"/>
              <w:left w:val="nil"/>
              <w:bottom w:val="nil"/>
              <w:right w:val="nil"/>
            </w:tcBorders>
            <w:shd w:val="clear" w:color="auto" w:fill="auto"/>
            <w:vAlign w:val="bottom"/>
          </w:tcPr>
          <w:p>
            <w:pPr>
              <w:rPr>
                <w:rFonts w:ascii="宋体" w:hAnsi="宋体"/>
                <w:b/>
                <w:bCs/>
                <w:color w:val="000000"/>
                <w:sz w:val="15"/>
                <w:szCs w:val="15"/>
              </w:rPr>
            </w:pPr>
          </w:p>
          <w:p>
            <w:pPr>
              <w:rPr>
                <w:rFonts w:ascii="宋体" w:hAnsi="宋体"/>
                <w:b/>
                <w:bCs/>
                <w:color w:val="000000"/>
                <w:sz w:val="15"/>
                <w:szCs w:val="15"/>
              </w:rPr>
            </w:pPr>
          </w:p>
          <w:p>
            <w:pPr>
              <w:rPr>
                <w:rFonts w:ascii="宋体" w:hAnsi="宋体"/>
                <w:b/>
                <w:bCs/>
                <w:color w:val="000000"/>
                <w:sz w:val="15"/>
                <w:szCs w:val="15"/>
              </w:rPr>
            </w:pPr>
          </w:p>
        </w:tc>
        <w:tc>
          <w:tcPr>
            <w:tcW w:w="145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970" w:type="dxa"/>
            <w:tcBorders>
              <w:top w:val="nil"/>
              <w:left w:val="nil"/>
              <w:bottom w:val="nil"/>
              <w:right w:val="nil"/>
            </w:tcBorders>
            <w:shd w:val="clear" w:color="auto" w:fill="auto"/>
            <w:vAlign w:val="bottom"/>
          </w:tcPr>
          <w:p>
            <w:pPr>
              <w:ind w:firstLine="1051" w:firstLineChars="700"/>
              <w:rPr>
                <w:rFonts w:ascii="宋体" w:hAnsi="宋体"/>
                <w:b/>
                <w:bCs/>
                <w:color w:val="000000"/>
                <w:sz w:val="15"/>
                <w:szCs w:val="15"/>
              </w:rPr>
            </w:pPr>
            <w:r>
              <w:rPr>
                <w:rFonts w:hint="eastAsia" w:ascii="宋体" w:hAnsi="宋体"/>
                <w:b/>
                <w:bCs/>
                <w:color w:val="000000"/>
                <w:sz w:val="15"/>
                <w:szCs w:val="15"/>
              </w:rPr>
              <w:t>公开05表</w:t>
            </w:r>
          </w:p>
        </w:tc>
      </w:tr>
      <w:tr>
        <w:tblPrEx>
          <w:tblLayout w:type="fixed"/>
          <w:tblCellMar>
            <w:top w:w="0" w:type="dxa"/>
            <w:left w:w="108" w:type="dxa"/>
            <w:bottom w:w="0" w:type="dxa"/>
            <w:right w:w="108" w:type="dxa"/>
          </w:tblCellMar>
        </w:tblPrEx>
        <w:trPr>
          <w:trHeight w:val="255" w:hRule="atLeast"/>
          <w:jc w:val="center"/>
        </w:trPr>
        <w:tc>
          <w:tcPr>
            <w:tcW w:w="3851" w:type="dxa"/>
            <w:gridSpan w:val="4"/>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1283"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458"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970" w:type="dxa"/>
            <w:tcBorders>
              <w:top w:val="nil"/>
              <w:left w:val="nil"/>
              <w:bottom w:val="nil"/>
              <w:right w:val="nil"/>
            </w:tcBorders>
            <w:shd w:val="clear" w:color="auto" w:fill="auto"/>
            <w:vAlign w:val="bottom"/>
          </w:tcPr>
          <w:p>
            <w:pPr>
              <w:ind w:firstLine="750" w:firstLineChars="500"/>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38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4711" w:type="dxa"/>
            <w:gridSpan w:val="3"/>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本年支出</w:t>
            </w:r>
          </w:p>
        </w:tc>
      </w:tr>
      <w:tr>
        <w:tblPrEx>
          <w:tblLayout w:type="fixed"/>
          <w:tblCellMar>
            <w:top w:w="0" w:type="dxa"/>
            <w:left w:w="108" w:type="dxa"/>
            <w:bottom w:w="0" w:type="dxa"/>
            <w:right w:w="108" w:type="dxa"/>
          </w:tblCellMar>
        </w:tblPrEx>
        <w:trPr>
          <w:trHeight w:val="384" w:hRule="atLeast"/>
          <w:jc w:val="center"/>
        </w:trPr>
        <w:tc>
          <w:tcPr>
            <w:tcW w:w="82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功能分类科目编码</w:t>
            </w:r>
          </w:p>
        </w:tc>
        <w:tc>
          <w:tcPr>
            <w:tcW w:w="3031"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1283"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小计</w:t>
            </w:r>
          </w:p>
        </w:tc>
        <w:tc>
          <w:tcPr>
            <w:tcW w:w="1458"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基本支出</w:t>
            </w:r>
          </w:p>
        </w:tc>
        <w:tc>
          <w:tcPr>
            <w:tcW w:w="197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项目支出</w:t>
            </w:r>
          </w:p>
        </w:tc>
      </w:tr>
      <w:tr>
        <w:tblPrEx>
          <w:tblLayout w:type="fixed"/>
          <w:tblCellMar>
            <w:top w:w="0" w:type="dxa"/>
            <w:left w:w="108" w:type="dxa"/>
            <w:bottom w:w="0" w:type="dxa"/>
            <w:right w:w="108" w:type="dxa"/>
          </w:tblCellMar>
        </w:tblPrEx>
        <w:trPr>
          <w:trHeight w:val="384" w:hRule="atLeast"/>
          <w:jc w:val="center"/>
        </w:trPr>
        <w:tc>
          <w:tcPr>
            <w:tcW w:w="820"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3031"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283"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458"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97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3851" w:type="dxa"/>
            <w:gridSpan w:val="4"/>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r>
      <w:tr>
        <w:tblPrEx>
          <w:tblLayout w:type="fixed"/>
          <w:tblCellMar>
            <w:top w:w="0" w:type="dxa"/>
            <w:left w:w="108" w:type="dxa"/>
            <w:bottom w:w="0" w:type="dxa"/>
            <w:right w:w="108" w:type="dxa"/>
          </w:tblCellMar>
        </w:tblPrEx>
        <w:trPr>
          <w:trHeight w:val="308" w:hRule="atLeast"/>
          <w:jc w:val="center"/>
        </w:trPr>
        <w:tc>
          <w:tcPr>
            <w:tcW w:w="3851" w:type="dxa"/>
            <w:gridSpan w:val="4"/>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10,542.98</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996.02</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9,546.97</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社会保障和就业支出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行政事业单位离退休</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2080505</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机关事业单位基本养老保险缴费支出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3,609.89</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2,712.97</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城乡社区管理事务</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896.92</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2120101</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行政运行</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834.83</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834.83</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2120102</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一般行政管理事务</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62.09</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城乡社区公共设施</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2,712.97</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2,712.97</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2120303</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小城镇基础设施建设</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2,479.05</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2,479.05</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2120399</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其他城乡社区公共设施支出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233.92</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233.92</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住房保障支出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保障性安居工程支出</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6,834.00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2210103</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棚户区改造</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5,457.00</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2210105</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农村危房改造</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1,281.17</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1,281.17</w:t>
            </w:r>
          </w:p>
        </w:tc>
      </w:tr>
      <w:tr>
        <w:tblPrEx>
          <w:tblLayout w:type="fixed"/>
          <w:tblCellMar>
            <w:top w:w="0" w:type="dxa"/>
            <w:left w:w="108" w:type="dxa"/>
            <w:bottom w:w="0" w:type="dxa"/>
            <w:right w:w="108" w:type="dxa"/>
          </w:tblCellMar>
        </w:tblPrEx>
        <w:trPr>
          <w:trHeight w:val="308" w:hRule="atLeast"/>
          <w:jc w:val="center"/>
        </w:trPr>
        <w:tc>
          <w:tcPr>
            <w:tcW w:w="820"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2210106</w:t>
            </w:r>
          </w:p>
        </w:tc>
        <w:tc>
          <w:tcPr>
            <w:tcW w:w="303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公共租赁住房</w:t>
            </w:r>
          </w:p>
        </w:tc>
        <w:tc>
          <w:tcPr>
            <w:tcW w:w="128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95.82</w:t>
            </w:r>
          </w:p>
        </w:tc>
        <w:tc>
          <w:tcPr>
            <w:tcW w:w="1458"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9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95.82</w:t>
            </w:r>
          </w:p>
        </w:tc>
      </w:tr>
    </w:tbl>
    <w:p>
      <w:pPr>
        <w:rPr>
          <w:rFonts w:ascii="Times New Roman" w:hAnsi="Times New Roman" w:eastAsia="Times New Roman"/>
        </w:rPr>
      </w:pPr>
    </w:p>
    <w:p>
      <w:pPr>
        <w:spacing w:line="197" w:lineRule="exact"/>
        <w:ind w:left="20" w:firstLine="151" w:firstLineChars="100"/>
        <w:rPr>
          <w:rFonts w:ascii="宋体" w:hAnsi="宋体" w:eastAsia="宋体"/>
          <w:b/>
          <w:sz w:val="18"/>
        </w:rPr>
      </w:pPr>
      <w:r>
        <w:rPr>
          <w:rFonts w:ascii="宋体" w:hAnsi="宋体" w:eastAsia="宋体"/>
          <w:b/>
          <w:sz w:val="15"/>
          <w:szCs w:val="15"/>
        </w:rPr>
        <w:t>注：本表反映部门本年度一般公共预算财政拨款支出情况。</w:t>
      </w: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tbl>
      <w:tblPr>
        <w:tblStyle w:val="20"/>
        <w:tblW w:w="9386" w:type="dxa"/>
        <w:jc w:val="center"/>
        <w:tblInd w:w="0" w:type="dxa"/>
        <w:tblLayout w:type="fixed"/>
        <w:tblCellMar>
          <w:top w:w="0" w:type="dxa"/>
          <w:left w:w="108" w:type="dxa"/>
          <w:bottom w:w="0" w:type="dxa"/>
          <w:right w:w="108" w:type="dxa"/>
        </w:tblCellMar>
      </w:tblPr>
      <w:tblGrid>
        <w:gridCol w:w="715"/>
        <w:gridCol w:w="1816"/>
        <w:gridCol w:w="670"/>
        <w:gridCol w:w="584"/>
        <w:gridCol w:w="216"/>
        <w:gridCol w:w="1206"/>
        <w:gridCol w:w="766"/>
        <w:gridCol w:w="479"/>
        <w:gridCol w:w="189"/>
        <w:gridCol w:w="1875"/>
        <w:gridCol w:w="870"/>
      </w:tblGrid>
      <w:tr>
        <w:tblPrEx>
          <w:tblLayout w:type="fixed"/>
          <w:tblCellMar>
            <w:top w:w="0" w:type="dxa"/>
            <w:left w:w="108" w:type="dxa"/>
            <w:bottom w:w="0" w:type="dxa"/>
            <w:right w:w="108" w:type="dxa"/>
          </w:tblCellMar>
        </w:tblPrEx>
        <w:trPr>
          <w:trHeight w:val="399" w:hRule="atLeast"/>
          <w:jc w:val="center"/>
        </w:trPr>
        <w:tc>
          <w:tcPr>
            <w:tcW w:w="9386" w:type="dxa"/>
            <w:gridSpan w:val="11"/>
            <w:tcBorders>
              <w:top w:val="nil"/>
              <w:left w:val="nil"/>
              <w:bottom w:val="nil"/>
              <w:right w:val="nil"/>
            </w:tcBorders>
            <w:shd w:val="clear" w:color="auto" w:fill="auto"/>
            <w:vAlign w:val="bottom"/>
          </w:tcPr>
          <w:p>
            <w:pPr>
              <w:jc w:val="center"/>
              <w:rPr>
                <w:rFonts w:ascii="宋体" w:hAnsi="宋体"/>
                <w:b/>
                <w:bCs/>
                <w:color w:val="000000"/>
                <w:sz w:val="24"/>
                <w:szCs w:val="24"/>
              </w:rPr>
            </w:pPr>
            <w:bookmarkStart w:id="4" w:name="page17"/>
            <w:bookmarkEnd w:id="4"/>
            <w:r>
              <w:rPr>
                <w:rFonts w:hint="eastAsia" w:ascii="宋体" w:hAnsi="宋体"/>
                <w:b/>
                <w:bCs/>
                <w:color w:val="000000"/>
                <w:sz w:val="24"/>
                <w:szCs w:val="24"/>
              </w:rPr>
              <w:t>一般公共预算财政拨款基本支出决算表</w:t>
            </w:r>
          </w:p>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255" w:hRule="atLeast"/>
          <w:jc w:val="center"/>
        </w:trPr>
        <w:tc>
          <w:tcPr>
            <w:tcW w:w="715"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81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67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58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422"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766" w:type="dxa"/>
            <w:tcBorders>
              <w:top w:val="nil"/>
              <w:left w:val="nil"/>
              <w:bottom w:val="nil"/>
              <w:right w:val="nil"/>
            </w:tcBorders>
            <w:shd w:val="clear" w:color="auto" w:fill="auto"/>
            <w:vAlign w:val="bottom"/>
          </w:tcPr>
          <w:p>
            <w:pPr>
              <w:rPr>
                <w:rFonts w:ascii="宋体" w:hAnsi="宋体"/>
                <w:b/>
                <w:bCs/>
                <w:color w:val="000000"/>
                <w:sz w:val="15"/>
                <w:szCs w:val="15"/>
              </w:rPr>
            </w:pPr>
          </w:p>
          <w:p>
            <w:pPr>
              <w:rPr>
                <w:rFonts w:ascii="宋体" w:hAnsi="宋体"/>
                <w:b/>
                <w:bCs/>
                <w:color w:val="000000"/>
                <w:sz w:val="15"/>
                <w:szCs w:val="15"/>
              </w:rPr>
            </w:pPr>
          </w:p>
        </w:tc>
        <w:tc>
          <w:tcPr>
            <w:tcW w:w="479"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934" w:type="dxa"/>
            <w:gridSpan w:val="3"/>
            <w:tcBorders>
              <w:top w:val="nil"/>
              <w:left w:val="nil"/>
              <w:bottom w:val="nil"/>
              <w:right w:val="nil"/>
            </w:tcBorders>
            <w:shd w:val="clear" w:color="auto" w:fill="auto"/>
            <w:vAlign w:val="center"/>
          </w:tcPr>
          <w:p>
            <w:pPr>
              <w:jc w:val="right"/>
              <w:rPr>
                <w:rFonts w:ascii="宋体" w:hAnsi="宋体"/>
                <w:b/>
                <w:bCs/>
                <w:color w:val="000000"/>
                <w:sz w:val="15"/>
                <w:szCs w:val="15"/>
              </w:rPr>
            </w:pPr>
            <w:r>
              <w:rPr>
                <w:rFonts w:hint="eastAsia" w:ascii="宋体" w:hAnsi="宋体"/>
                <w:b/>
                <w:bCs/>
                <w:color w:val="000000"/>
                <w:sz w:val="15"/>
                <w:szCs w:val="15"/>
              </w:rPr>
              <w:t>公开06表</w:t>
            </w:r>
          </w:p>
        </w:tc>
      </w:tr>
      <w:tr>
        <w:tblPrEx>
          <w:tblLayout w:type="fixed"/>
          <w:tblCellMar>
            <w:top w:w="0" w:type="dxa"/>
            <w:left w:w="108" w:type="dxa"/>
            <w:bottom w:w="0" w:type="dxa"/>
            <w:right w:w="108" w:type="dxa"/>
          </w:tblCellMar>
        </w:tblPrEx>
        <w:trPr>
          <w:trHeight w:val="255" w:hRule="atLeast"/>
          <w:jc w:val="center"/>
        </w:trPr>
        <w:tc>
          <w:tcPr>
            <w:tcW w:w="3785" w:type="dxa"/>
            <w:gridSpan w:val="4"/>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1422"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76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479" w:type="dxa"/>
            <w:tcBorders>
              <w:top w:val="nil"/>
              <w:left w:val="nil"/>
              <w:bottom w:val="nil"/>
              <w:right w:val="nil"/>
            </w:tcBorders>
            <w:shd w:val="clear" w:color="auto" w:fill="auto"/>
            <w:vAlign w:val="center"/>
          </w:tcPr>
          <w:p>
            <w:pPr>
              <w:jc w:val="right"/>
              <w:rPr>
                <w:rFonts w:ascii="宋体" w:hAnsi="宋体"/>
                <w:b/>
                <w:bCs/>
                <w:color w:val="000000"/>
                <w:sz w:val="15"/>
                <w:szCs w:val="15"/>
              </w:rPr>
            </w:pPr>
          </w:p>
        </w:tc>
        <w:tc>
          <w:tcPr>
            <w:tcW w:w="2934" w:type="dxa"/>
            <w:gridSpan w:val="3"/>
            <w:tcBorders>
              <w:top w:val="nil"/>
              <w:left w:val="nil"/>
              <w:bottom w:val="single" w:color="000000" w:sz="4" w:space="0"/>
              <w:right w:val="nil"/>
            </w:tcBorders>
            <w:shd w:val="clear" w:color="auto" w:fill="auto"/>
            <w:vAlign w:val="center"/>
          </w:tcPr>
          <w:p>
            <w:pPr>
              <w:jc w:val="right"/>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人员经费</w:t>
            </w:r>
          </w:p>
        </w:tc>
        <w:tc>
          <w:tcPr>
            <w:tcW w:w="6185" w:type="dxa"/>
            <w:gridSpan w:val="8"/>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公用经费</w:t>
            </w:r>
          </w:p>
        </w:tc>
      </w:tr>
      <w:tr>
        <w:tblPrEx>
          <w:tblLayout w:type="fixed"/>
          <w:tblCellMar>
            <w:top w:w="0" w:type="dxa"/>
            <w:left w:w="108" w:type="dxa"/>
            <w:bottom w:w="0" w:type="dxa"/>
            <w:right w:w="108" w:type="dxa"/>
          </w:tblCellMar>
        </w:tblPrEx>
        <w:trPr>
          <w:trHeight w:val="384" w:hRule="atLeast"/>
          <w:jc w:val="center"/>
        </w:trPr>
        <w:tc>
          <w:tcPr>
            <w:tcW w:w="715"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科目编码</w:t>
            </w:r>
          </w:p>
        </w:tc>
        <w:tc>
          <w:tcPr>
            <w:tcW w:w="1816"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67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决算数</w:t>
            </w:r>
          </w:p>
        </w:tc>
        <w:tc>
          <w:tcPr>
            <w:tcW w:w="800"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科目编码</w:t>
            </w:r>
          </w:p>
        </w:tc>
        <w:tc>
          <w:tcPr>
            <w:tcW w:w="1206"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766"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决算数</w:t>
            </w:r>
          </w:p>
        </w:tc>
        <w:tc>
          <w:tcPr>
            <w:tcW w:w="668"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科目编码</w:t>
            </w:r>
          </w:p>
        </w:tc>
        <w:tc>
          <w:tcPr>
            <w:tcW w:w="1875"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87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决算数</w:t>
            </w:r>
          </w:p>
        </w:tc>
      </w:tr>
      <w:tr>
        <w:tblPrEx>
          <w:tblLayout w:type="fixed"/>
          <w:tblCellMar>
            <w:top w:w="0" w:type="dxa"/>
            <w:left w:w="108" w:type="dxa"/>
            <w:bottom w:w="0" w:type="dxa"/>
            <w:right w:w="108" w:type="dxa"/>
          </w:tblCellMar>
        </w:tblPrEx>
        <w:trPr>
          <w:trHeight w:val="384" w:hRule="atLeast"/>
          <w:jc w:val="center"/>
        </w:trPr>
        <w:tc>
          <w:tcPr>
            <w:tcW w:w="715" w:type="dxa"/>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1816"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67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800"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206"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766"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668"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875"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87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工资福利支出</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653.83</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商品和服务支出</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339.95</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307</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债务利息及费用支出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30101</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基本工资</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378.90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30201</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办公费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22.90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30701</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国内债务付息</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30102</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津贴补贴</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35.52</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30202</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印刷费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1.34</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30702</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国外债务付息</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30103</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奖金</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7.53</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30203</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咨询费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资本性支出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30106</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伙食补助费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30204</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手续费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31001</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房屋建筑物购建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30107</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绩效工资</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132.77</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30205</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水费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31002</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办公设备购置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30108</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机关事业单位基本养老保险缴费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99.10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30206</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电费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31003</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专用设备购置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30109</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职业年金缴费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30207</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邮电费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31005</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基础设施建设</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30110</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职工基本医疗保险缴费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30208</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取暖费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31006</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大型修缮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30111</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公务员医疗补助缴费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30209</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物业管理费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31007</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信息网络及软件购置更新</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30112</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其他社会保障缴费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30211</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差旅费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31008</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物资储备</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30113</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住房公积金</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30212</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因公出国（境）费用</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31009</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土地补偿</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30114</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医疗费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30213</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维修（护）费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31010</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安置补助</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30199</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其他工资福利支出</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30214</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租赁费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31011</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地上附着物和青苗补偿</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对个人和家庭的补助</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2.24</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30215</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会议费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31012</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拆迁补偿</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30301</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离休费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30216</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培训费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31013</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公务用车购置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30302</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退休费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1.58</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30217</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公务接待费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0.76</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31019</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其他交通工具购置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30303</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退职（役）费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30218</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专用材料费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31021</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文物和陈列品购置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30304</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抚恤金</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30224</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被装购置费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31022</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无形资产购置</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30305</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生活补助</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0.66</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30225</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专用燃料费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31099</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其他资本性支出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30306</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救济费</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30226</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劳务费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293.24</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399</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其他支出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30307</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医疗费补助</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30227</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委托业务费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39906</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赠与</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30308</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助学金</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30228</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工会经费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39907</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国家赔偿费用支出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30309</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奖励金</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30229</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福利费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39908</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对民间非营利组织和群众性自治组织补贴</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30310</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个人农业生产补贴</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30231</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公务用车运行维护费</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0.79</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39999</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其他支出</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30399</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其他对个人和家庭的补助支出</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30239</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其他交通费用</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14.06</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30240</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税金及附加费用</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r>
        <w:tblPrEx>
          <w:tblLayout w:type="fixed"/>
          <w:tblCellMar>
            <w:top w:w="0" w:type="dxa"/>
            <w:left w:w="108" w:type="dxa"/>
            <w:bottom w:w="0" w:type="dxa"/>
            <w:right w:w="108" w:type="dxa"/>
          </w:tblCellMar>
        </w:tblPrEx>
        <w:trPr>
          <w:trHeight w:val="308" w:hRule="atLeast"/>
          <w:jc w:val="center"/>
        </w:trPr>
        <w:tc>
          <w:tcPr>
            <w:tcW w:w="715"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8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30299</w:t>
            </w:r>
          </w:p>
        </w:tc>
        <w:tc>
          <w:tcPr>
            <w:tcW w:w="120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xml:space="preserve">  其他商品和服务支出</w:t>
            </w:r>
          </w:p>
        </w:tc>
        <w:tc>
          <w:tcPr>
            <w:tcW w:w="76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668"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875"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r>
        <w:tblPrEx>
          <w:tblLayout w:type="fixed"/>
          <w:tblCellMar>
            <w:top w:w="0" w:type="dxa"/>
            <w:left w:w="108" w:type="dxa"/>
            <w:bottom w:w="0" w:type="dxa"/>
            <w:right w:w="108" w:type="dxa"/>
          </w:tblCellMar>
        </w:tblPrEx>
        <w:trPr>
          <w:trHeight w:val="308" w:hRule="atLeast"/>
          <w:jc w:val="center"/>
        </w:trPr>
        <w:tc>
          <w:tcPr>
            <w:tcW w:w="2531" w:type="dxa"/>
            <w:gridSpan w:val="2"/>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人员经费合计</w:t>
            </w:r>
          </w:p>
        </w:tc>
        <w:tc>
          <w:tcPr>
            <w:tcW w:w="6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656.06</w:t>
            </w:r>
          </w:p>
        </w:tc>
        <w:tc>
          <w:tcPr>
            <w:tcW w:w="5315" w:type="dxa"/>
            <w:gridSpan w:val="7"/>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公用经费合计</w:t>
            </w:r>
          </w:p>
        </w:tc>
        <w:tc>
          <w:tcPr>
            <w:tcW w:w="8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339.95</w:t>
            </w:r>
          </w:p>
        </w:tc>
      </w:tr>
    </w:tbl>
    <w:p>
      <w:pPr>
        <w:spacing w:line="137" w:lineRule="exact"/>
        <w:rPr>
          <w:rFonts w:ascii="宋体" w:hAnsi="宋体" w:eastAsia="宋体"/>
          <w:b/>
          <w:sz w:val="12"/>
        </w:rPr>
      </w:pPr>
    </w:p>
    <w:p>
      <w:pPr>
        <w:spacing w:line="137" w:lineRule="exact"/>
        <w:rPr>
          <w:rFonts w:ascii="宋体" w:hAnsi="宋体" w:eastAsia="宋体"/>
          <w:b/>
          <w:sz w:val="15"/>
          <w:szCs w:val="15"/>
        </w:rPr>
      </w:pPr>
    </w:p>
    <w:p>
      <w:pPr>
        <w:spacing w:line="137" w:lineRule="exact"/>
        <w:rPr>
          <w:rFonts w:ascii="宋体" w:hAnsi="宋体" w:eastAsia="宋体"/>
          <w:b/>
          <w:sz w:val="15"/>
          <w:szCs w:val="15"/>
        </w:rPr>
      </w:pPr>
      <w:r>
        <w:rPr>
          <w:rFonts w:ascii="宋体" w:hAnsi="宋体" w:eastAsia="宋体"/>
          <w:b/>
          <w:sz w:val="15"/>
          <w:szCs w:val="15"/>
        </w:rPr>
        <w:t>注：本表反映部门本年度一般公共预算财政拨款基本支出明细情况。</w:t>
      </w:r>
    </w:p>
    <w:p>
      <w:pPr>
        <w:rPr>
          <w:rFonts w:ascii="宋体" w:hAnsi="宋体"/>
          <w:sz w:val="23"/>
        </w:rPr>
        <w:sectPr>
          <w:pgSz w:w="11900" w:h="16838"/>
          <w:pgMar w:top="1588" w:right="1531" w:bottom="1588" w:left="1531" w:header="0" w:footer="0" w:gutter="0"/>
          <w:cols w:equalWidth="0" w:num="1">
            <w:col w:w="9135"/>
          </w:cols>
          <w:docGrid w:linePitch="360" w:charSpace="0"/>
        </w:sectPr>
      </w:pPr>
    </w:p>
    <w:tbl>
      <w:tblPr>
        <w:tblStyle w:val="20"/>
        <w:tblW w:w="9200" w:type="dxa"/>
        <w:jc w:val="center"/>
        <w:tblInd w:w="0" w:type="dxa"/>
        <w:tblLayout w:type="fixed"/>
        <w:tblCellMar>
          <w:top w:w="0" w:type="dxa"/>
          <w:left w:w="108" w:type="dxa"/>
          <w:bottom w:w="0" w:type="dxa"/>
          <w:right w:w="108" w:type="dxa"/>
        </w:tblCellMar>
      </w:tblPr>
      <w:tblGrid>
        <w:gridCol w:w="800"/>
        <w:gridCol w:w="800"/>
        <w:gridCol w:w="760"/>
        <w:gridCol w:w="760"/>
        <w:gridCol w:w="760"/>
        <w:gridCol w:w="760"/>
        <w:gridCol w:w="760"/>
        <w:gridCol w:w="760"/>
        <w:gridCol w:w="760"/>
        <w:gridCol w:w="760"/>
        <w:gridCol w:w="760"/>
        <w:gridCol w:w="760"/>
      </w:tblGrid>
      <w:tr>
        <w:tblPrEx>
          <w:tblLayout w:type="fixed"/>
          <w:tblCellMar>
            <w:top w:w="0" w:type="dxa"/>
            <w:left w:w="108" w:type="dxa"/>
            <w:bottom w:w="0" w:type="dxa"/>
            <w:right w:w="108" w:type="dxa"/>
          </w:tblCellMar>
        </w:tblPrEx>
        <w:trPr>
          <w:trHeight w:val="390" w:hRule="atLeast"/>
          <w:jc w:val="center"/>
        </w:trPr>
        <w:tc>
          <w:tcPr>
            <w:tcW w:w="9200" w:type="dxa"/>
            <w:gridSpan w:val="12"/>
            <w:tcBorders>
              <w:top w:val="nil"/>
              <w:left w:val="nil"/>
              <w:bottom w:val="nil"/>
              <w:right w:val="nil"/>
            </w:tcBorders>
            <w:shd w:val="clear" w:color="auto" w:fill="auto"/>
            <w:vAlign w:val="bottom"/>
          </w:tcPr>
          <w:p>
            <w:pPr>
              <w:jc w:val="center"/>
              <w:rPr>
                <w:rFonts w:ascii="宋体" w:hAnsi="宋体"/>
                <w:b/>
                <w:bCs/>
                <w:color w:val="000000"/>
                <w:sz w:val="24"/>
                <w:szCs w:val="24"/>
              </w:rPr>
            </w:pPr>
            <w:bookmarkStart w:id="5" w:name="page18"/>
            <w:bookmarkEnd w:id="5"/>
            <w:r>
              <w:rPr>
                <w:rFonts w:hint="eastAsia" w:ascii="宋体" w:hAnsi="宋体"/>
                <w:b/>
                <w:bCs/>
                <w:color w:val="000000"/>
                <w:sz w:val="24"/>
                <w:szCs w:val="24"/>
              </w:rPr>
              <w:t>一般公共预算财政拨款“三公”经费支出决算表</w:t>
            </w:r>
          </w:p>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255" w:hRule="atLeast"/>
          <w:jc w:val="center"/>
        </w:trPr>
        <w:tc>
          <w:tcPr>
            <w:tcW w:w="80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80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520" w:type="dxa"/>
            <w:gridSpan w:val="2"/>
            <w:tcBorders>
              <w:top w:val="nil"/>
              <w:left w:val="nil"/>
              <w:bottom w:val="nil"/>
              <w:right w:val="nil"/>
            </w:tcBorders>
            <w:shd w:val="clear" w:color="auto" w:fill="auto"/>
            <w:vAlign w:val="center"/>
          </w:tcPr>
          <w:p>
            <w:pPr>
              <w:ind w:firstLine="600" w:firstLineChars="400"/>
              <w:jc w:val="right"/>
              <w:rPr>
                <w:rFonts w:ascii="宋体" w:hAnsi="宋体"/>
                <w:b/>
                <w:bCs/>
                <w:color w:val="000000"/>
                <w:sz w:val="15"/>
                <w:szCs w:val="15"/>
              </w:rPr>
            </w:pPr>
            <w:r>
              <w:rPr>
                <w:rFonts w:hint="eastAsia" w:ascii="宋体" w:hAnsi="宋体"/>
                <w:b/>
                <w:bCs/>
                <w:color w:val="000000"/>
                <w:sz w:val="15"/>
                <w:szCs w:val="15"/>
              </w:rPr>
              <w:t>公开07表</w:t>
            </w:r>
          </w:p>
        </w:tc>
      </w:tr>
      <w:tr>
        <w:tblPrEx>
          <w:tblLayout w:type="fixed"/>
          <w:tblCellMar>
            <w:top w:w="0" w:type="dxa"/>
            <w:left w:w="108" w:type="dxa"/>
            <w:bottom w:w="0" w:type="dxa"/>
            <w:right w:w="108" w:type="dxa"/>
          </w:tblCellMar>
        </w:tblPrEx>
        <w:trPr>
          <w:trHeight w:val="255" w:hRule="atLeast"/>
          <w:jc w:val="center"/>
        </w:trPr>
        <w:tc>
          <w:tcPr>
            <w:tcW w:w="3120" w:type="dxa"/>
            <w:gridSpan w:val="4"/>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760"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280" w:type="dxa"/>
            <w:gridSpan w:val="3"/>
            <w:tcBorders>
              <w:top w:val="nil"/>
              <w:left w:val="nil"/>
              <w:bottom w:val="single" w:color="000000" w:sz="4" w:space="0"/>
              <w:right w:val="nil"/>
            </w:tcBorders>
            <w:shd w:val="clear" w:color="auto" w:fill="auto"/>
            <w:vAlign w:val="center"/>
          </w:tcPr>
          <w:p>
            <w:pPr>
              <w:ind w:firstLine="975" w:firstLineChars="650"/>
              <w:jc w:val="right"/>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46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预算数</w:t>
            </w:r>
          </w:p>
        </w:tc>
        <w:tc>
          <w:tcPr>
            <w:tcW w:w="4560" w:type="dxa"/>
            <w:gridSpan w:val="6"/>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决算数</w:t>
            </w:r>
          </w:p>
        </w:tc>
      </w:tr>
      <w:tr>
        <w:tblPrEx>
          <w:tblLayout w:type="fixed"/>
          <w:tblCellMar>
            <w:top w:w="0" w:type="dxa"/>
            <w:left w:w="108" w:type="dxa"/>
            <w:bottom w:w="0" w:type="dxa"/>
            <w:right w:w="108" w:type="dxa"/>
          </w:tblCellMar>
        </w:tblPrEx>
        <w:trPr>
          <w:trHeight w:val="308" w:hRule="atLeast"/>
          <w:jc w:val="center"/>
        </w:trPr>
        <w:tc>
          <w:tcPr>
            <w:tcW w:w="800" w:type="dxa"/>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80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因公出国（境）费</w:t>
            </w:r>
          </w:p>
        </w:tc>
        <w:tc>
          <w:tcPr>
            <w:tcW w:w="2280" w:type="dxa"/>
            <w:gridSpan w:val="3"/>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公务用车购置及运行费</w:t>
            </w:r>
          </w:p>
        </w:tc>
        <w:tc>
          <w:tcPr>
            <w:tcW w:w="76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公务接待费</w:t>
            </w:r>
          </w:p>
        </w:tc>
        <w:tc>
          <w:tcPr>
            <w:tcW w:w="76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76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因公出国（境）费</w:t>
            </w:r>
          </w:p>
        </w:tc>
        <w:tc>
          <w:tcPr>
            <w:tcW w:w="2280" w:type="dxa"/>
            <w:gridSpan w:val="3"/>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公务用车购置及运行费</w:t>
            </w:r>
          </w:p>
        </w:tc>
        <w:tc>
          <w:tcPr>
            <w:tcW w:w="760"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公务接待费</w:t>
            </w:r>
          </w:p>
        </w:tc>
      </w:tr>
      <w:tr>
        <w:tblPrEx>
          <w:tblLayout w:type="fixed"/>
          <w:tblCellMar>
            <w:top w:w="0" w:type="dxa"/>
            <w:left w:w="108" w:type="dxa"/>
            <w:bottom w:w="0" w:type="dxa"/>
            <w:right w:w="108" w:type="dxa"/>
          </w:tblCellMar>
        </w:tblPrEx>
        <w:trPr>
          <w:trHeight w:val="870" w:hRule="atLeast"/>
          <w:jc w:val="center"/>
        </w:trPr>
        <w:tc>
          <w:tcPr>
            <w:tcW w:w="800" w:type="dxa"/>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80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小计</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公务用车购置费</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公务用车运行费</w:t>
            </w:r>
          </w:p>
        </w:tc>
        <w:tc>
          <w:tcPr>
            <w:tcW w:w="76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76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76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小计</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公务用车购置费</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公务用车运行费</w:t>
            </w:r>
          </w:p>
        </w:tc>
        <w:tc>
          <w:tcPr>
            <w:tcW w:w="760"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80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80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7</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9</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11</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w:t>
            </w:r>
          </w:p>
        </w:tc>
      </w:tr>
      <w:tr>
        <w:tblPrEx>
          <w:tblLayout w:type="fixed"/>
          <w:tblCellMar>
            <w:top w:w="0" w:type="dxa"/>
            <w:left w:w="108" w:type="dxa"/>
            <w:bottom w:w="0" w:type="dxa"/>
            <w:right w:w="108" w:type="dxa"/>
          </w:tblCellMar>
        </w:tblPrEx>
        <w:trPr>
          <w:trHeight w:val="308" w:hRule="atLeast"/>
          <w:jc w:val="center"/>
        </w:trPr>
        <w:tc>
          <w:tcPr>
            <w:tcW w:w="800"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1.60</w:t>
            </w:r>
          </w:p>
        </w:tc>
        <w:tc>
          <w:tcPr>
            <w:tcW w:w="80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0.80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0.80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0.80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1.55</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0.79</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0.79</w:t>
            </w:r>
          </w:p>
        </w:tc>
        <w:tc>
          <w:tcPr>
            <w:tcW w:w="76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0.76</w:t>
            </w:r>
          </w:p>
        </w:tc>
      </w:tr>
    </w:tbl>
    <w:p>
      <w:pPr>
        <w:spacing w:line="176" w:lineRule="exact"/>
        <w:ind w:left="409" w:leftChars="80" w:right="100" w:hanging="241" w:hangingChars="200"/>
        <w:rPr>
          <w:rFonts w:ascii="宋体" w:hAnsi="宋体" w:eastAsia="宋体"/>
          <w:b/>
          <w:sz w:val="12"/>
          <w:szCs w:val="12"/>
        </w:rPr>
        <w:sectPr>
          <w:pgSz w:w="11900" w:h="16838"/>
          <w:pgMar w:top="1344" w:right="1186" w:bottom="297" w:left="1180" w:header="0" w:footer="0" w:gutter="0"/>
          <w:cols w:equalWidth="0" w:num="1">
            <w:col w:w="9540"/>
          </w:cols>
          <w:docGrid w:linePitch="360" w:charSpace="0"/>
        </w:sectPr>
      </w:pPr>
      <w:r>
        <w:rPr>
          <w:rFonts w:ascii="宋体" w:hAnsi="宋体" w:eastAsia="宋体"/>
          <w:b/>
          <w:sz w:val="12"/>
          <w:szCs w:val="12"/>
        </w:rPr>
        <w:t>注：本表反映部门本年度</w:t>
      </w:r>
      <w:r>
        <w:rPr>
          <w:rFonts w:ascii="Arial" w:hAnsi="Arial" w:eastAsia="Arial"/>
          <w:b/>
          <w:sz w:val="12"/>
          <w:szCs w:val="12"/>
        </w:rPr>
        <w:t>“</w:t>
      </w:r>
      <w:r>
        <w:rPr>
          <w:rFonts w:ascii="宋体" w:hAnsi="宋体" w:eastAsia="宋体"/>
          <w:b/>
          <w:sz w:val="12"/>
          <w:szCs w:val="12"/>
        </w:rPr>
        <w:t>三公</w:t>
      </w:r>
      <w:r>
        <w:rPr>
          <w:rFonts w:ascii="Arial" w:hAnsi="Arial" w:eastAsia="Arial"/>
          <w:b/>
          <w:sz w:val="12"/>
          <w:szCs w:val="12"/>
        </w:rPr>
        <w:t>”</w:t>
      </w:r>
      <w:r>
        <w:rPr>
          <w:rFonts w:ascii="宋体" w:hAnsi="宋体" w:eastAsia="宋体"/>
          <w:b/>
          <w:sz w:val="12"/>
          <w:szCs w:val="12"/>
        </w:rPr>
        <w:t>经费支出预决算情况。其中：预算数为</w:t>
      </w:r>
      <w:r>
        <w:rPr>
          <w:rFonts w:ascii="Arial" w:hAnsi="Arial" w:eastAsia="Arial"/>
          <w:b/>
          <w:sz w:val="12"/>
          <w:szCs w:val="12"/>
        </w:rPr>
        <w:t>“</w:t>
      </w:r>
      <w:r>
        <w:rPr>
          <w:rFonts w:ascii="宋体" w:hAnsi="宋体" w:eastAsia="宋体"/>
          <w:b/>
          <w:sz w:val="12"/>
          <w:szCs w:val="12"/>
        </w:rPr>
        <w:t>三公</w:t>
      </w:r>
      <w:r>
        <w:rPr>
          <w:rFonts w:ascii="Arial" w:hAnsi="Arial" w:eastAsia="Arial"/>
          <w:b/>
          <w:sz w:val="12"/>
          <w:szCs w:val="12"/>
        </w:rPr>
        <w:t>”</w:t>
      </w:r>
      <w:r>
        <w:rPr>
          <w:rFonts w:ascii="宋体" w:hAnsi="宋体" w:eastAsia="宋体"/>
          <w:b/>
          <w:sz w:val="12"/>
          <w:szCs w:val="12"/>
        </w:rPr>
        <w:t>经费年初预算数，决算数是包括当年一般公共预算财政拨款和以前年度结转资金安排的实际支出。</w:t>
      </w:r>
    </w:p>
    <w:p>
      <w:pPr>
        <w:tabs>
          <w:tab w:val="left" w:pos="1480"/>
        </w:tabs>
        <w:rPr>
          <w:rFonts w:hint="eastAsia" w:ascii="Times New Roman" w:hAnsi="Times New Roman" w:eastAsia="宋体"/>
          <w:lang w:eastAsia="zh-C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宋体" w:hAnsi="宋体"/>
          <w:sz w:val="23"/>
        </w:rPr>
        <w:sectPr>
          <w:pgSz w:w="11900" w:h="16838"/>
          <w:pgMar w:top="1588" w:right="1531" w:bottom="1588" w:left="1531" w:header="0" w:footer="0" w:gutter="0"/>
          <w:cols w:equalWidth="0" w:num="1">
            <w:col w:w="9195"/>
          </w:cols>
          <w:docGrid w:linePitch="360" w:charSpace="0"/>
        </w:sectPr>
      </w:pPr>
    </w:p>
    <w:tbl>
      <w:tblPr>
        <w:tblStyle w:val="20"/>
        <w:tblW w:w="9505" w:type="dxa"/>
        <w:jc w:val="center"/>
        <w:tblInd w:w="0" w:type="dxa"/>
        <w:tblLayout w:type="fixed"/>
        <w:tblCellMar>
          <w:top w:w="0" w:type="dxa"/>
          <w:left w:w="108" w:type="dxa"/>
          <w:bottom w:w="0" w:type="dxa"/>
          <w:right w:w="108" w:type="dxa"/>
        </w:tblCellMar>
      </w:tblPr>
      <w:tblGrid>
        <w:gridCol w:w="286"/>
        <w:gridCol w:w="236"/>
        <w:gridCol w:w="236"/>
        <w:gridCol w:w="1116"/>
        <w:gridCol w:w="284"/>
        <w:gridCol w:w="1021"/>
        <w:gridCol w:w="112"/>
        <w:gridCol w:w="1370"/>
        <w:gridCol w:w="1354"/>
        <w:gridCol w:w="833"/>
        <w:gridCol w:w="1241"/>
        <w:gridCol w:w="1416"/>
      </w:tblGrid>
      <w:tr>
        <w:tblPrEx>
          <w:tblLayout w:type="fixed"/>
          <w:tblCellMar>
            <w:top w:w="0" w:type="dxa"/>
            <w:left w:w="108" w:type="dxa"/>
            <w:bottom w:w="0" w:type="dxa"/>
            <w:right w:w="108" w:type="dxa"/>
          </w:tblCellMar>
        </w:tblPrEx>
        <w:trPr>
          <w:trHeight w:val="390" w:hRule="atLeast"/>
          <w:jc w:val="center"/>
        </w:trPr>
        <w:tc>
          <w:tcPr>
            <w:tcW w:w="9505" w:type="dxa"/>
            <w:gridSpan w:val="12"/>
            <w:tcBorders>
              <w:top w:val="nil"/>
              <w:left w:val="nil"/>
              <w:bottom w:val="nil"/>
              <w:right w:val="nil"/>
            </w:tcBorders>
            <w:shd w:val="clear" w:color="auto" w:fill="auto"/>
            <w:vAlign w:val="bottom"/>
          </w:tcPr>
          <w:p>
            <w:pPr>
              <w:jc w:val="center"/>
              <w:rPr>
                <w:rFonts w:ascii="宋体" w:hAnsi="宋体"/>
                <w:b/>
                <w:bCs/>
                <w:color w:val="000000"/>
                <w:sz w:val="15"/>
                <w:szCs w:val="15"/>
              </w:rPr>
            </w:pPr>
            <w:bookmarkStart w:id="6" w:name="page19"/>
            <w:bookmarkEnd w:id="6"/>
            <w:r>
              <w:rPr>
                <w:rFonts w:hint="eastAsia" w:ascii="宋体" w:hAnsi="宋体"/>
                <w:b/>
                <w:bCs/>
                <w:color w:val="000000"/>
                <w:sz w:val="24"/>
                <w:szCs w:val="24"/>
              </w:rPr>
              <w:t>政府性基金预算财政拨款收入支出决算表</w:t>
            </w:r>
          </w:p>
        </w:tc>
      </w:tr>
      <w:tr>
        <w:tblPrEx>
          <w:tblLayout w:type="fixed"/>
        </w:tblPrEx>
        <w:trPr>
          <w:trHeight w:val="255" w:hRule="atLeast"/>
          <w:jc w:val="center"/>
        </w:trPr>
        <w:tc>
          <w:tcPr>
            <w:tcW w:w="28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3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3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116"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1305"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482"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35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833"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657" w:type="dxa"/>
            <w:gridSpan w:val="2"/>
            <w:tcBorders>
              <w:top w:val="nil"/>
              <w:left w:val="nil"/>
              <w:bottom w:val="nil"/>
              <w:right w:val="nil"/>
            </w:tcBorders>
            <w:shd w:val="clear" w:color="auto" w:fill="auto"/>
            <w:vAlign w:val="bottom"/>
          </w:tcPr>
          <w:p>
            <w:pPr>
              <w:ind w:firstLine="1801" w:firstLineChars="1200"/>
              <w:rPr>
                <w:rFonts w:ascii="宋体" w:hAnsi="宋体"/>
                <w:b/>
                <w:bCs/>
                <w:color w:val="000000"/>
                <w:sz w:val="15"/>
                <w:szCs w:val="15"/>
              </w:rPr>
            </w:pPr>
            <w:r>
              <w:rPr>
                <w:rFonts w:hint="eastAsia" w:ascii="宋体" w:hAnsi="宋体"/>
                <w:b/>
                <w:bCs/>
                <w:color w:val="000000"/>
                <w:sz w:val="15"/>
                <w:szCs w:val="15"/>
              </w:rPr>
              <w:t>公开08表</w:t>
            </w:r>
          </w:p>
        </w:tc>
      </w:tr>
      <w:tr>
        <w:tblPrEx>
          <w:tblLayout w:type="fixed"/>
          <w:tblCellMar>
            <w:top w:w="0" w:type="dxa"/>
            <w:left w:w="108" w:type="dxa"/>
            <w:bottom w:w="0" w:type="dxa"/>
            <w:right w:w="108" w:type="dxa"/>
          </w:tblCellMar>
        </w:tblPrEx>
        <w:trPr>
          <w:trHeight w:val="255" w:hRule="atLeast"/>
          <w:jc w:val="center"/>
        </w:trPr>
        <w:tc>
          <w:tcPr>
            <w:tcW w:w="3179" w:type="dxa"/>
            <w:gridSpan w:val="6"/>
            <w:tcBorders>
              <w:top w:val="nil"/>
              <w:left w:val="nil"/>
              <w:bottom w:val="nil"/>
              <w:right w:val="nil"/>
            </w:tcBorders>
            <w:shd w:val="clear" w:color="auto" w:fill="auto"/>
            <w:vAlign w:val="bottom"/>
          </w:tcPr>
          <w:p>
            <w:pPr>
              <w:rPr>
                <w:rFonts w:ascii="宋体" w:hAnsi="宋体"/>
                <w:b/>
                <w:bCs/>
                <w:color w:val="000000"/>
                <w:sz w:val="15"/>
                <w:szCs w:val="15"/>
              </w:rPr>
            </w:pPr>
            <w:r>
              <w:rPr>
                <w:rFonts w:hint="eastAsia" w:ascii="宋体" w:hAnsi="宋体"/>
                <w:b/>
                <w:bCs/>
                <w:color w:val="000000"/>
                <w:sz w:val="15"/>
                <w:szCs w:val="15"/>
              </w:rPr>
              <w:t>部门：南宫市住房和城乡建设局</w:t>
            </w:r>
          </w:p>
        </w:tc>
        <w:tc>
          <w:tcPr>
            <w:tcW w:w="1482" w:type="dxa"/>
            <w:gridSpan w:val="2"/>
            <w:tcBorders>
              <w:top w:val="nil"/>
              <w:left w:val="nil"/>
              <w:bottom w:val="nil"/>
              <w:right w:val="nil"/>
            </w:tcBorders>
            <w:shd w:val="clear" w:color="auto" w:fill="auto"/>
            <w:vAlign w:val="bottom"/>
          </w:tcPr>
          <w:p>
            <w:pPr>
              <w:rPr>
                <w:rFonts w:ascii="宋体" w:hAnsi="宋体"/>
                <w:b/>
                <w:bCs/>
                <w:color w:val="000000"/>
                <w:sz w:val="15"/>
                <w:szCs w:val="15"/>
              </w:rPr>
            </w:pPr>
          </w:p>
        </w:tc>
        <w:tc>
          <w:tcPr>
            <w:tcW w:w="1354"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833" w:type="dxa"/>
            <w:tcBorders>
              <w:top w:val="nil"/>
              <w:left w:val="nil"/>
              <w:bottom w:val="nil"/>
              <w:right w:val="nil"/>
            </w:tcBorders>
            <w:shd w:val="clear" w:color="auto" w:fill="auto"/>
            <w:vAlign w:val="bottom"/>
          </w:tcPr>
          <w:p>
            <w:pPr>
              <w:rPr>
                <w:rFonts w:ascii="宋体" w:hAnsi="宋体"/>
                <w:b/>
                <w:bCs/>
                <w:color w:val="000000"/>
                <w:sz w:val="15"/>
                <w:szCs w:val="15"/>
              </w:rPr>
            </w:pPr>
          </w:p>
        </w:tc>
        <w:tc>
          <w:tcPr>
            <w:tcW w:w="2657" w:type="dxa"/>
            <w:gridSpan w:val="2"/>
            <w:tcBorders>
              <w:top w:val="nil"/>
              <w:left w:val="nil"/>
              <w:bottom w:val="single" w:color="000000" w:sz="4" w:space="0"/>
              <w:right w:val="nil"/>
            </w:tcBorders>
            <w:shd w:val="clear" w:color="auto" w:fill="auto"/>
            <w:vAlign w:val="bottom"/>
          </w:tcPr>
          <w:p>
            <w:pPr>
              <w:ind w:firstLine="1426" w:firstLineChars="950"/>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21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w:t>
            </w:r>
          </w:p>
        </w:tc>
        <w:tc>
          <w:tcPr>
            <w:tcW w:w="1133"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年初结转和结余</w:t>
            </w:r>
          </w:p>
        </w:tc>
        <w:tc>
          <w:tcPr>
            <w:tcW w:w="1370" w:type="dxa"/>
            <w:vMerge w:val="restart"/>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本年收入</w:t>
            </w:r>
          </w:p>
        </w:tc>
        <w:tc>
          <w:tcPr>
            <w:tcW w:w="3428" w:type="dxa"/>
            <w:gridSpan w:val="3"/>
            <w:tcBorders>
              <w:top w:val="single" w:color="000000" w:sz="4" w:space="0"/>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本年支出</w:t>
            </w:r>
          </w:p>
        </w:tc>
        <w:tc>
          <w:tcPr>
            <w:tcW w:w="1416"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年末结转和结余</w:t>
            </w:r>
          </w:p>
        </w:tc>
      </w:tr>
      <w:tr>
        <w:tblPrEx>
          <w:tblLayout w:type="fixed"/>
          <w:tblCellMar>
            <w:top w:w="0" w:type="dxa"/>
            <w:left w:w="108" w:type="dxa"/>
            <w:bottom w:w="0" w:type="dxa"/>
            <w:right w:w="108" w:type="dxa"/>
          </w:tblCellMar>
        </w:tblPrEx>
        <w:trPr>
          <w:trHeight w:val="384" w:hRule="atLeast"/>
          <w:jc w:val="center"/>
        </w:trPr>
        <w:tc>
          <w:tcPr>
            <w:tcW w:w="75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功能分类科目编码</w:t>
            </w:r>
          </w:p>
        </w:tc>
        <w:tc>
          <w:tcPr>
            <w:tcW w:w="1400" w:type="dxa"/>
            <w:gridSpan w:val="2"/>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科目名称</w:t>
            </w:r>
          </w:p>
        </w:tc>
        <w:tc>
          <w:tcPr>
            <w:tcW w:w="1133"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370"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354"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小计</w:t>
            </w:r>
          </w:p>
        </w:tc>
        <w:tc>
          <w:tcPr>
            <w:tcW w:w="833"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基本支出</w:t>
            </w:r>
          </w:p>
        </w:tc>
        <w:tc>
          <w:tcPr>
            <w:tcW w:w="1241" w:type="dxa"/>
            <w:vMerge w:val="restart"/>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项目支出</w:t>
            </w:r>
          </w:p>
        </w:tc>
        <w:tc>
          <w:tcPr>
            <w:tcW w:w="1416"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84" w:hRule="atLeast"/>
          <w:jc w:val="center"/>
        </w:trPr>
        <w:tc>
          <w:tcPr>
            <w:tcW w:w="758"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b/>
                <w:bCs/>
                <w:color w:val="000000"/>
                <w:sz w:val="15"/>
                <w:szCs w:val="15"/>
              </w:rPr>
            </w:pPr>
          </w:p>
        </w:tc>
        <w:tc>
          <w:tcPr>
            <w:tcW w:w="1400" w:type="dxa"/>
            <w:gridSpan w:val="2"/>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133"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370" w:type="dxa"/>
            <w:vMerge w:val="continue"/>
            <w:tcBorders>
              <w:top w:val="single" w:color="000000" w:sz="4" w:space="0"/>
              <w:left w:val="nil"/>
              <w:bottom w:val="single" w:color="000000" w:sz="4" w:space="0"/>
              <w:right w:val="single" w:color="000000" w:sz="4" w:space="0"/>
            </w:tcBorders>
            <w:vAlign w:val="center"/>
          </w:tcPr>
          <w:p>
            <w:pPr>
              <w:rPr>
                <w:rFonts w:ascii="宋体" w:hAnsi="宋体"/>
                <w:b/>
                <w:bCs/>
                <w:color w:val="000000"/>
                <w:sz w:val="15"/>
                <w:szCs w:val="15"/>
              </w:rPr>
            </w:pPr>
          </w:p>
        </w:tc>
        <w:tc>
          <w:tcPr>
            <w:tcW w:w="1354"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833"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241"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c>
          <w:tcPr>
            <w:tcW w:w="1416" w:type="dxa"/>
            <w:vMerge w:val="continue"/>
            <w:tcBorders>
              <w:top w:val="nil"/>
              <w:left w:val="nil"/>
              <w:bottom w:val="single" w:color="000000" w:sz="4" w:space="0"/>
              <w:right w:val="single" w:color="000000" w:sz="4" w:space="0"/>
            </w:tcBorders>
            <w:vAlign w:val="center"/>
          </w:tcPr>
          <w:p>
            <w:pP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2158" w:type="dxa"/>
            <w:gridSpan w:val="5"/>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栏次</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3</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5</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w:t>
            </w:r>
          </w:p>
        </w:tc>
      </w:tr>
      <w:tr>
        <w:tblPrEx>
          <w:tblLayout w:type="fixed"/>
          <w:tblCellMar>
            <w:top w:w="0" w:type="dxa"/>
            <w:left w:w="108" w:type="dxa"/>
            <w:bottom w:w="0" w:type="dxa"/>
            <w:right w:w="108" w:type="dxa"/>
          </w:tblCellMar>
        </w:tblPrEx>
        <w:trPr>
          <w:trHeight w:val="308" w:hRule="atLeast"/>
          <w:jc w:val="center"/>
        </w:trPr>
        <w:tc>
          <w:tcPr>
            <w:tcW w:w="2158" w:type="dxa"/>
            <w:gridSpan w:val="5"/>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合计</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1,271.12</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838.23</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城乡社区支出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1,271.12</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838.23</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国有土地使用权出让收入及对应专项债务收入安排的支出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1,271.12</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18,731.44</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19,164.34</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838.23</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2120801</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征地和拆迁补偿支出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2,108.78</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2120803</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城市建设支出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4,219.57</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4,049.53</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4,049.53</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170.04</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2120807</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廉租住房支出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1,271.12</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87.57</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1,358.69</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1,358.69</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2120810</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棚户区改造支出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10,815.56</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2120899</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其他国有土地使用权出让收入安排的支出</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1,499.96</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831.77</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0.00</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831.77</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668.19</w:t>
            </w:r>
          </w:p>
        </w:tc>
      </w:tr>
      <w:tr>
        <w:tblPrEx>
          <w:tblLayout w:type="fixed"/>
          <w:tblCellMar>
            <w:top w:w="0" w:type="dxa"/>
            <w:left w:w="108" w:type="dxa"/>
            <w:bottom w:w="0" w:type="dxa"/>
            <w:right w:w="108" w:type="dxa"/>
          </w:tblCellMar>
        </w:tblPrEx>
        <w:trPr>
          <w:trHeight w:val="308" w:hRule="atLeast"/>
          <w:jc w:val="center"/>
        </w:trPr>
        <w:tc>
          <w:tcPr>
            <w:tcW w:w="75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400"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133" w:type="dxa"/>
            <w:gridSpan w:val="2"/>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370"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354"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833"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241"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c>
          <w:tcPr>
            <w:tcW w:w="1416" w:type="dxa"/>
            <w:tcBorders>
              <w:top w:val="nil"/>
              <w:left w:val="nil"/>
              <w:bottom w:val="single" w:color="000000" w:sz="4" w:space="0"/>
              <w:right w:val="single" w:color="000000" w:sz="4" w:space="0"/>
            </w:tcBorders>
            <w:shd w:val="clear" w:color="auto" w:fill="auto"/>
            <w:vAlign w:val="center"/>
          </w:tcPr>
          <w:p>
            <w:pPr>
              <w:rPr>
                <w:rFonts w:ascii="宋体" w:hAnsi="宋体"/>
                <w:b/>
                <w:bCs/>
                <w:color w:val="000000"/>
                <w:sz w:val="15"/>
                <w:szCs w:val="15"/>
              </w:rPr>
            </w:pPr>
            <w:r>
              <w:rPr>
                <w:rFonts w:hint="eastAsia" w:ascii="宋体" w:hAnsi="宋体"/>
                <w:b/>
                <w:bCs/>
                <w:color w:val="000000"/>
                <w:sz w:val="15"/>
                <w:szCs w:val="15"/>
              </w:rPr>
              <w:t>　</w:t>
            </w:r>
          </w:p>
        </w:tc>
      </w:tr>
    </w:tbl>
    <w:p>
      <w:pPr>
        <w:spacing w:line="160" w:lineRule="exact"/>
        <w:ind w:left="40"/>
        <w:rPr>
          <w:rFonts w:ascii="宋体" w:hAnsi="宋体" w:eastAsia="宋体"/>
          <w:b/>
          <w:sz w:val="14"/>
        </w:rPr>
      </w:pPr>
      <w:r>
        <w:rPr>
          <w:rFonts w:ascii="宋体" w:hAnsi="宋体" w:eastAsia="宋体"/>
          <w:b/>
          <w:sz w:val="14"/>
        </w:rPr>
        <w:t>注：本表反映部门本年度政府性基金预算财政拨款收入、支出及结转和结余情况。本部门本年度无收支及结转结余情况，按要求以空表列示。</w:t>
      </w: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宋体" w:hAnsi="宋体"/>
          <w:sz w:val="24"/>
        </w:rPr>
        <w:sectPr>
          <w:pgSz w:w="11900" w:h="16838"/>
          <w:pgMar w:top="1588" w:right="1531" w:bottom="1588" w:left="1531" w:header="0" w:footer="0" w:gutter="0"/>
          <w:cols w:equalWidth="0" w:num="1">
            <w:col w:w="9175"/>
          </w:cols>
          <w:docGrid w:linePitch="360" w:charSpace="0"/>
        </w:sectPr>
      </w:pPr>
    </w:p>
    <w:p>
      <w:pPr>
        <w:jc w:val="center"/>
        <w:rPr>
          <w:rFonts w:ascii="宋体" w:hAnsi="宋体"/>
          <w:b/>
          <w:sz w:val="24"/>
        </w:rPr>
      </w:pPr>
      <w:bookmarkStart w:id="7" w:name="page20"/>
      <w:bookmarkEnd w:id="7"/>
      <w:r>
        <w:rPr>
          <w:rFonts w:ascii="宋体" w:hAnsi="宋体"/>
          <w:b/>
          <w:sz w:val="24"/>
        </w:rPr>
        <w:t>国有资本经营预算财政拨款支出决算表</w:t>
      </w:r>
    </w:p>
    <w:p>
      <w:pPr>
        <w:rPr>
          <w:rFonts w:ascii="Times New Roman" w:hAnsi="Times New Roman" w:eastAsia="Times New Roman"/>
        </w:rPr>
      </w:pPr>
    </w:p>
    <w:tbl>
      <w:tblPr>
        <w:tblStyle w:val="20"/>
        <w:tblW w:w="9214" w:type="dxa"/>
        <w:jc w:val="center"/>
        <w:tblInd w:w="0" w:type="dxa"/>
        <w:tblLayout w:type="fixed"/>
        <w:tblCellMar>
          <w:top w:w="0" w:type="dxa"/>
          <w:left w:w="0" w:type="dxa"/>
          <w:bottom w:w="0" w:type="dxa"/>
          <w:right w:w="0" w:type="dxa"/>
        </w:tblCellMar>
      </w:tblPr>
      <w:tblGrid>
        <w:gridCol w:w="1640"/>
        <w:gridCol w:w="900"/>
        <w:gridCol w:w="1713"/>
        <w:gridCol w:w="1559"/>
        <w:gridCol w:w="1701"/>
        <w:gridCol w:w="1701"/>
      </w:tblGrid>
      <w:tr>
        <w:tblPrEx>
          <w:tblLayout w:type="fixed"/>
          <w:tblCellMar>
            <w:top w:w="0" w:type="dxa"/>
            <w:left w:w="0" w:type="dxa"/>
            <w:bottom w:w="0" w:type="dxa"/>
            <w:right w:w="0" w:type="dxa"/>
          </w:tblCellMar>
        </w:tblPrEx>
        <w:trPr>
          <w:trHeight w:val="182" w:hRule="atLeast"/>
          <w:jc w:val="center"/>
        </w:trPr>
        <w:tc>
          <w:tcPr>
            <w:tcW w:w="1640" w:type="dxa"/>
            <w:shd w:val="clear" w:color="auto" w:fill="auto"/>
            <w:vAlign w:val="center"/>
          </w:tcPr>
          <w:p>
            <w:pPr>
              <w:jc w:val="center"/>
              <w:rPr>
                <w:rFonts w:ascii="Times New Roman" w:hAnsi="Times New Roman" w:eastAsia="Times New Roman"/>
                <w:sz w:val="15"/>
              </w:rPr>
            </w:pPr>
          </w:p>
        </w:tc>
        <w:tc>
          <w:tcPr>
            <w:tcW w:w="900" w:type="dxa"/>
            <w:shd w:val="clear" w:color="auto" w:fill="auto"/>
            <w:vAlign w:val="center"/>
          </w:tcPr>
          <w:p>
            <w:pPr>
              <w:jc w:val="center"/>
              <w:rPr>
                <w:rFonts w:ascii="Times New Roman" w:hAnsi="Times New Roman" w:eastAsia="Times New Roman"/>
                <w:sz w:val="15"/>
              </w:rPr>
            </w:pPr>
          </w:p>
        </w:tc>
        <w:tc>
          <w:tcPr>
            <w:tcW w:w="1713" w:type="dxa"/>
            <w:shd w:val="clear" w:color="auto" w:fill="auto"/>
            <w:vAlign w:val="center"/>
          </w:tcPr>
          <w:p>
            <w:pPr>
              <w:jc w:val="center"/>
              <w:rPr>
                <w:rFonts w:ascii="Times New Roman" w:hAnsi="Times New Roman" w:eastAsia="Times New Roman"/>
                <w:sz w:val="15"/>
              </w:rPr>
            </w:pPr>
          </w:p>
        </w:tc>
        <w:tc>
          <w:tcPr>
            <w:tcW w:w="1559" w:type="dxa"/>
            <w:shd w:val="clear" w:color="auto" w:fill="auto"/>
            <w:vAlign w:val="center"/>
          </w:tcPr>
          <w:p>
            <w:pPr>
              <w:jc w:val="center"/>
              <w:rPr>
                <w:rFonts w:ascii="Times New Roman" w:hAnsi="Times New Roman" w:eastAsia="Times New Roman"/>
                <w:sz w:val="15"/>
              </w:rPr>
            </w:pPr>
          </w:p>
        </w:tc>
        <w:tc>
          <w:tcPr>
            <w:tcW w:w="1701" w:type="dxa"/>
            <w:shd w:val="clear" w:color="auto" w:fill="auto"/>
            <w:vAlign w:val="center"/>
          </w:tcPr>
          <w:p>
            <w:pPr>
              <w:jc w:val="center"/>
              <w:rPr>
                <w:rFonts w:ascii="Times New Roman" w:hAnsi="Times New Roman" w:eastAsia="Times New Roman"/>
                <w:sz w:val="15"/>
              </w:rPr>
            </w:pPr>
          </w:p>
        </w:tc>
        <w:tc>
          <w:tcPr>
            <w:tcW w:w="1701" w:type="dxa"/>
            <w:shd w:val="clear" w:color="auto" w:fill="auto"/>
            <w:vAlign w:val="center"/>
          </w:tcPr>
          <w:p>
            <w:pPr>
              <w:ind w:firstLine="900" w:firstLineChars="600"/>
              <w:jc w:val="center"/>
              <w:rPr>
                <w:rFonts w:ascii="宋体" w:hAnsi="宋体"/>
                <w:b/>
                <w:sz w:val="15"/>
              </w:rPr>
            </w:pPr>
            <w:r>
              <w:rPr>
                <w:rFonts w:ascii="宋体" w:hAnsi="宋体"/>
                <w:b/>
                <w:sz w:val="15"/>
              </w:rPr>
              <w:t>公开</w:t>
            </w:r>
            <w:r>
              <w:rPr>
                <w:rFonts w:ascii="Arial" w:hAnsi="Arial" w:eastAsia="Arial"/>
                <w:b/>
                <w:sz w:val="15"/>
              </w:rPr>
              <w:t>09</w:t>
            </w:r>
            <w:r>
              <w:rPr>
                <w:rFonts w:ascii="宋体" w:hAnsi="宋体"/>
                <w:b/>
                <w:sz w:val="15"/>
              </w:rPr>
              <w:t>表</w:t>
            </w:r>
          </w:p>
        </w:tc>
      </w:tr>
      <w:tr>
        <w:tblPrEx>
          <w:tblLayout w:type="fixed"/>
          <w:tblCellMar>
            <w:top w:w="0" w:type="dxa"/>
            <w:left w:w="0" w:type="dxa"/>
            <w:bottom w:w="0" w:type="dxa"/>
            <w:right w:w="0" w:type="dxa"/>
          </w:tblCellMar>
        </w:tblPrEx>
        <w:trPr>
          <w:trHeight w:val="209" w:hRule="atLeast"/>
          <w:jc w:val="center"/>
        </w:trPr>
        <w:tc>
          <w:tcPr>
            <w:tcW w:w="2540" w:type="dxa"/>
            <w:gridSpan w:val="2"/>
            <w:shd w:val="clear" w:color="auto" w:fill="auto"/>
            <w:vAlign w:val="center"/>
          </w:tcPr>
          <w:p>
            <w:pPr>
              <w:jc w:val="center"/>
              <w:rPr>
                <w:rFonts w:ascii="宋体" w:hAnsi="宋体"/>
                <w:b/>
                <w:sz w:val="15"/>
              </w:rPr>
            </w:pPr>
            <w:r>
              <w:rPr>
                <w:rFonts w:ascii="宋体" w:hAnsi="宋体"/>
                <w:b/>
                <w:sz w:val="15"/>
              </w:rPr>
              <w:t>编制单位：</w:t>
            </w:r>
            <w:r>
              <w:rPr>
                <w:rFonts w:hint="eastAsia" w:ascii="宋体" w:hAnsi="宋体"/>
                <w:b/>
                <w:sz w:val="15"/>
              </w:rPr>
              <w:t>南宫市</w:t>
            </w:r>
            <w:r>
              <w:rPr>
                <w:rFonts w:ascii="宋体" w:hAnsi="宋体"/>
                <w:b/>
                <w:sz w:val="15"/>
              </w:rPr>
              <w:t>住房和城乡建设局</w:t>
            </w:r>
          </w:p>
        </w:tc>
        <w:tc>
          <w:tcPr>
            <w:tcW w:w="1713" w:type="dxa"/>
            <w:shd w:val="clear" w:color="auto" w:fill="auto"/>
            <w:vAlign w:val="center"/>
          </w:tcPr>
          <w:p>
            <w:pPr>
              <w:jc w:val="center"/>
              <w:rPr>
                <w:rFonts w:ascii="Times New Roman" w:hAnsi="Times New Roman" w:eastAsia="Times New Roman"/>
                <w:sz w:val="18"/>
              </w:rPr>
            </w:pPr>
          </w:p>
        </w:tc>
        <w:tc>
          <w:tcPr>
            <w:tcW w:w="1559" w:type="dxa"/>
            <w:shd w:val="clear" w:color="auto" w:fill="auto"/>
            <w:vAlign w:val="center"/>
          </w:tcPr>
          <w:p>
            <w:pPr>
              <w:jc w:val="center"/>
              <w:rPr>
                <w:rFonts w:ascii="Times New Roman" w:hAnsi="Times New Roman" w:eastAsia="Times New Roman"/>
                <w:sz w:val="18"/>
              </w:rPr>
            </w:pPr>
          </w:p>
        </w:tc>
        <w:tc>
          <w:tcPr>
            <w:tcW w:w="1701" w:type="dxa"/>
            <w:shd w:val="clear" w:color="auto" w:fill="auto"/>
            <w:vAlign w:val="center"/>
          </w:tcPr>
          <w:p>
            <w:pPr>
              <w:jc w:val="center"/>
              <w:rPr>
                <w:rFonts w:ascii="Times New Roman" w:hAnsi="Times New Roman" w:eastAsia="Times New Roman"/>
                <w:sz w:val="18"/>
              </w:rPr>
            </w:pPr>
          </w:p>
        </w:tc>
        <w:tc>
          <w:tcPr>
            <w:tcW w:w="1701" w:type="dxa"/>
            <w:shd w:val="clear" w:color="auto" w:fill="auto"/>
            <w:vAlign w:val="center"/>
          </w:tcPr>
          <w:p>
            <w:pPr>
              <w:ind w:firstLine="600" w:firstLineChars="400"/>
              <w:jc w:val="center"/>
              <w:rPr>
                <w:rFonts w:ascii="宋体" w:hAnsi="宋体"/>
                <w:b/>
                <w:sz w:val="15"/>
              </w:rPr>
            </w:pPr>
            <w:r>
              <w:rPr>
                <w:rFonts w:ascii="宋体" w:hAnsi="宋体"/>
                <w:b/>
                <w:sz w:val="15"/>
              </w:rPr>
              <w:t>金额单位：万元</w:t>
            </w:r>
          </w:p>
        </w:tc>
      </w:tr>
      <w:tr>
        <w:tblPrEx>
          <w:tblLayout w:type="fixed"/>
          <w:tblCellMar>
            <w:top w:w="0" w:type="dxa"/>
            <w:left w:w="0" w:type="dxa"/>
            <w:bottom w:w="0" w:type="dxa"/>
            <w:right w:w="0" w:type="dxa"/>
          </w:tblCellMar>
        </w:tblPrEx>
        <w:trPr>
          <w:trHeight w:val="71" w:hRule="atLeast"/>
          <w:jc w:val="center"/>
        </w:trPr>
        <w:tc>
          <w:tcPr>
            <w:tcW w:w="1640" w:type="dxa"/>
            <w:tcBorders>
              <w:bottom w:val="single" w:color="auto" w:sz="8" w:space="0"/>
            </w:tcBorders>
            <w:shd w:val="clear" w:color="auto" w:fill="auto"/>
            <w:vAlign w:val="center"/>
          </w:tcPr>
          <w:p>
            <w:pPr>
              <w:jc w:val="center"/>
              <w:rPr>
                <w:rFonts w:ascii="Times New Roman" w:hAnsi="Times New Roman" w:eastAsia="Times New Roman"/>
                <w:sz w:val="6"/>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6"/>
              </w:rPr>
            </w:pPr>
          </w:p>
        </w:tc>
        <w:tc>
          <w:tcPr>
            <w:tcW w:w="1713" w:type="dxa"/>
            <w:tcBorders>
              <w:bottom w:val="single" w:color="auto" w:sz="8" w:space="0"/>
            </w:tcBorders>
            <w:shd w:val="clear" w:color="auto" w:fill="auto"/>
            <w:vAlign w:val="center"/>
          </w:tcPr>
          <w:p>
            <w:pPr>
              <w:jc w:val="center"/>
              <w:rPr>
                <w:rFonts w:ascii="Times New Roman" w:hAnsi="Times New Roman" w:eastAsia="Times New Roman"/>
                <w:sz w:val="6"/>
              </w:rPr>
            </w:pPr>
          </w:p>
        </w:tc>
        <w:tc>
          <w:tcPr>
            <w:tcW w:w="1559" w:type="dxa"/>
            <w:tcBorders>
              <w:bottom w:val="single" w:color="auto" w:sz="8" w:space="0"/>
            </w:tcBorders>
            <w:shd w:val="clear" w:color="auto" w:fill="auto"/>
            <w:vAlign w:val="center"/>
          </w:tcPr>
          <w:p>
            <w:pPr>
              <w:jc w:val="center"/>
              <w:rPr>
                <w:rFonts w:ascii="Times New Roman" w:hAnsi="Times New Roman" w:eastAsia="Times New Roman"/>
                <w:sz w:val="6"/>
              </w:rPr>
            </w:pPr>
          </w:p>
        </w:tc>
        <w:tc>
          <w:tcPr>
            <w:tcW w:w="1701" w:type="dxa"/>
            <w:tcBorders>
              <w:bottom w:val="single" w:color="auto" w:sz="8" w:space="0"/>
            </w:tcBorders>
            <w:shd w:val="clear" w:color="auto" w:fill="auto"/>
            <w:vAlign w:val="center"/>
          </w:tcPr>
          <w:p>
            <w:pPr>
              <w:jc w:val="center"/>
              <w:rPr>
                <w:rFonts w:ascii="Times New Roman" w:hAnsi="Times New Roman" w:eastAsia="Times New Roman"/>
                <w:sz w:val="6"/>
              </w:rPr>
            </w:pPr>
          </w:p>
        </w:tc>
        <w:tc>
          <w:tcPr>
            <w:tcW w:w="1701" w:type="dxa"/>
            <w:tcBorders>
              <w:bottom w:val="single" w:color="auto" w:sz="8" w:space="0"/>
            </w:tcBorders>
            <w:shd w:val="clear" w:color="auto" w:fill="auto"/>
            <w:vAlign w:val="center"/>
          </w:tcPr>
          <w:p>
            <w:pPr>
              <w:jc w:val="center"/>
              <w:rPr>
                <w:rFonts w:ascii="Times New Roman" w:hAnsi="Times New Roman" w:eastAsia="Times New Roman"/>
                <w:sz w:val="6"/>
              </w:rPr>
            </w:pPr>
          </w:p>
        </w:tc>
      </w:tr>
      <w:tr>
        <w:tblPrEx>
          <w:tblLayout w:type="fixed"/>
          <w:tblCellMar>
            <w:top w:w="0" w:type="dxa"/>
            <w:left w:w="0" w:type="dxa"/>
            <w:bottom w:w="0" w:type="dxa"/>
            <w:right w:w="0" w:type="dxa"/>
          </w:tblCellMar>
        </w:tblPrEx>
        <w:trPr>
          <w:trHeight w:val="184" w:hRule="atLeast"/>
          <w:jc w:val="center"/>
        </w:trPr>
        <w:tc>
          <w:tcPr>
            <w:tcW w:w="1640" w:type="dxa"/>
            <w:tcBorders>
              <w:left w:val="single" w:color="auto" w:sz="8" w:space="0"/>
            </w:tcBorders>
            <w:shd w:val="clear" w:color="auto" w:fill="auto"/>
            <w:vAlign w:val="center"/>
          </w:tcPr>
          <w:p>
            <w:pPr>
              <w:jc w:val="center"/>
              <w:rPr>
                <w:rFonts w:ascii="Times New Roman" w:hAnsi="Times New Roman" w:eastAsia="Times New Roman"/>
                <w:sz w:val="16"/>
              </w:rPr>
            </w:pPr>
          </w:p>
        </w:tc>
        <w:tc>
          <w:tcPr>
            <w:tcW w:w="900" w:type="dxa"/>
            <w:shd w:val="clear" w:color="auto" w:fill="auto"/>
            <w:vAlign w:val="center"/>
          </w:tcPr>
          <w:p>
            <w:pPr>
              <w:jc w:val="center"/>
              <w:rPr>
                <w:rFonts w:ascii="宋体" w:hAnsi="宋体"/>
                <w:b/>
                <w:sz w:val="18"/>
              </w:rPr>
            </w:pPr>
            <w:r>
              <w:rPr>
                <w:rFonts w:ascii="宋体" w:hAnsi="宋体"/>
                <w:b/>
                <w:sz w:val="18"/>
              </w:rPr>
              <w:t>科目</w:t>
            </w:r>
          </w:p>
        </w:tc>
        <w:tc>
          <w:tcPr>
            <w:tcW w:w="1713" w:type="dxa"/>
            <w:tcBorders>
              <w:right w:val="single" w:color="auto" w:sz="8" w:space="0"/>
            </w:tcBorders>
            <w:shd w:val="clear" w:color="auto" w:fill="auto"/>
            <w:vAlign w:val="center"/>
          </w:tcPr>
          <w:p>
            <w:pPr>
              <w:jc w:val="center"/>
              <w:rPr>
                <w:rFonts w:ascii="Times New Roman" w:hAnsi="Times New Roman" w:eastAsia="Times New Roman"/>
                <w:sz w:val="16"/>
              </w:rPr>
            </w:pPr>
          </w:p>
        </w:tc>
        <w:tc>
          <w:tcPr>
            <w:tcW w:w="1559" w:type="dxa"/>
            <w:shd w:val="clear" w:color="auto" w:fill="auto"/>
            <w:vAlign w:val="center"/>
          </w:tcPr>
          <w:p>
            <w:pPr>
              <w:jc w:val="center"/>
              <w:rPr>
                <w:rFonts w:ascii="Times New Roman" w:hAnsi="Times New Roman" w:eastAsia="Times New Roman"/>
                <w:sz w:val="16"/>
              </w:rPr>
            </w:pPr>
          </w:p>
        </w:tc>
        <w:tc>
          <w:tcPr>
            <w:tcW w:w="1701" w:type="dxa"/>
            <w:shd w:val="clear" w:color="auto" w:fill="auto"/>
            <w:vAlign w:val="center"/>
          </w:tcPr>
          <w:p>
            <w:pPr>
              <w:jc w:val="center"/>
              <w:rPr>
                <w:rFonts w:ascii="宋体" w:hAnsi="宋体"/>
                <w:b/>
                <w:w w:val="97"/>
                <w:sz w:val="18"/>
              </w:rPr>
            </w:pPr>
            <w:r>
              <w:rPr>
                <w:rFonts w:ascii="宋体" w:hAnsi="宋体"/>
                <w:b/>
                <w:w w:val="97"/>
                <w:sz w:val="18"/>
              </w:rPr>
              <w:t>本年支出</w:t>
            </w:r>
          </w:p>
        </w:tc>
        <w:tc>
          <w:tcPr>
            <w:tcW w:w="1701" w:type="dxa"/>
            <w:tcBorders>
              <w:right w:val="single" w:color="auto" w:sz="8" w:space="0"/>
            </w:tcBorders>
            <w:shd w:val="clear" w:color="auto" w:fill="auto"/>
            <w:vAlign w:val="center"/>
          </w:tcPr>
          <w:p>
            <w:pPr>
              <w:jc w:val="center"/>
              <w:rPr>
                <w:rFonts w:ascii="Times New Roman" w:hAnsi="Times New Roman" w:eastAsia="Times New Roman"/>
                <w:sz w:val="16"/>
              </w:rPr>
            </w:pPr>
          </w:p>
        </w:tc>
      </w:tr>
      <w:tr>
        <w:tblPrEx>
          <w:tblLayout w:type="fixed"/>
          <w:tblCellMar>
            <w:top w:w="0" w:type="dxa"/>
            <w:left w:w="0" w:type="dxa"/>
            <w:bottom w:w="0" w:type="dxa"/>
            <w:right w:w="0" w:type="dxa"/>
          </w:tblCellMar>
        </w:tblPrEx>
        <w:trPr>
          <w:trHeight w:val="29" w:hRule="atLeast"/>
          <w:jc w:val="center"/>
        </w:trPr>
        <w:tc>
          <w:tcPr>
            <w:tcW w:w="1640" w:type="dxa"/>
            <w:tcBorders>
              <w:left w:val="single" w:color="auto" w:sz="8" w:space="0"/>
              <w:bottom w:val="single" w:color="auto" w:sz="8" w:space="0"/>
            </w:tcBorders>
            <w:shd w:val="clear" w:color="auto" w:fill="auto"/>
            <w:vAlign w:val="center"/>
          </w:tcPr>
          <w:p>
            <w:pPr>
              <w:jc w:val="center"/>
              <w:rPr>
                <w:rFonts w:ascii="Times New Roman" w:hAnsi="Times New Roman" w:eastAsia="Times New Roman"/>
                <w:sz w:val="2"/>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2"/>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559" w:type="dxa"/>
            <w:tcBorders>
              <w:bottom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r>
      <w:tr>
        <w:tblPrEx>
          <w:tblLayout w:type="fixed"/>
          <w:tblCellMar>
            <w:top w:w="0" w:type="dxa"/>
            <w:left w:w="0" w:type="dxa"/>
            <w:bottom w:w="0" w:type="dxa"/>
            <w:right w:w="0" w:type="dxa"/>
          </w:tblCellMar>
        </w:tblPrEx>
        <w:trPr>
          <w:trHeight w:val="275" w:hRule="atLeast"/>
          <w:jc w:val="center"/>
        </w:trPr>
        <w:tc>
          <w:tcPr>
            <w:tcW w:w="1640" w:type="dxa"/>
            <w:tcBorders>
              <w:left w:val="single" w:color="auto" w:sz="8" w:space="0"/>
              <w:right w:val="single" w:color="auto" w:sz="8" w:space="0"/>
            </w:tcBorders>
            <w:shd w:val="clear" w:color="auto" w:fill="auto"/>
            <w:vAlign w:val="center"/>
          </w:tcPr>
          <w:p>
            <w:pPr>
              <w:jc w:val="center"/>
              <w:rPr>
                <w:rFonts w:ascii="宋体" w:hAnsi="宋体"/>
                <w:b/>
                <w:sz w:val="18"/>
              </w:rPr>
            </w:pPr>
            <w:r>
              <w:rPr>
                <w:rFonts w:ascii="宋体" w:hAnsi="宋体"/>
                <w:b/>
                <w:sz w:val="18"/>
              </w:rPr>
              <w:t>功能分类科目编码</w:t>
            </w:r>
          </w:p>
        </w:tc>
        <w:tc>
          <w:tcPr>
            <w:tcW w:w="900" w:type="dxa"/>
            <w:shd w:val="clear" w:color="auto" w:fill="auto"/>
            <w:vAlign w:val="center"/>
          </w:tcPr>
          <w:p>
            <w:pPr>
              <w:jc w:val="center"/>
              <w:rPr>
                <w:rFonts w:ascii="Times New Roman" w:hAnsi="Times New Roman" w:eastAsia="Times New Roman"/>
                <w:sz w:val="23"/>
              </w:rPr>
            </w:pPr>
          </w:p>
        </w:tc>
        <w:tc>
          <w:tcPr>
            <w:tcW w:w="1713" w:type="dxa"/>
            <w:tcBorders>
              <w:right w:val="single" w:color="auto" w:sz="8" w:space="0"/>
            </w:tcBorders>
            <w:shd w:val="clear" w:color="auto" w:fill="auto"/>
            <w:vAlign w:val="center"/>
          </w:tcPr>
          <w:p>
            <w:pPr>
              <w:jc w:val="center"/>
              <w:rPr>
                <w:rFonts w:ascii="宋体" w:hAnsi="宋体"/>
                <w:b/>
                <w:sz w:val="18"/>
              </w:rPr>
            </w:pPr>
            <w:r>
              <w:rPr>
                <w:rFonts w:ascii="宋体" w:hAnsi="宋体"/>
                <w:b/>
                <w:sz w:val="18"/>
              </w:rPr>
              <w:t>科目名称</w:t>
            </w:r>
          </w:p>
        </w:tc>
        <w:tc>
          <w:tcPr>
            <w:tcW w:w="1559" w:type="dxa"/>
            <w:tcBorders>
              <w:right w:val="single" w:color="auto" w:sz="8" w:space="0"/>
            </w:tcBorders>
            <w:shd w:val="clear" w:color="auto" w:fill="auto"/>
            <w:vAlign w:val="center"/>
          </w:tcPr>
          <w:p>
            <w:pPr>
              <w:jc w:val="center"/>
              <w:rPr>
                <w:rFonts w:ascii="宋体" w:hAnsi="宋体"/>
                <w:b/>
                <w:w w:val="94"/>
                <w:sz w:val="18"/>
              </w:rPr>
            </w:pPr>
            <w:r>
              <w:rPr>
                <w:rFonts w:ascii="宋体" w:hAnsi="宋体"/>
                <w:b/>
                <w:w w:val="94"/>
                <w:sz w:val="18"/>
              </w:rPr>
              <w:t>小计</w:t>
            </w:r>
          </w:p>
        </w:tc>
        <w:tc>
          <w:tcPr>
            <w:tcW w:w="1701" w:type="dxa"/>
            <w:tcBorders>
              <w:right w:val="single" w:color="auto" w:sz="8" w:space="0"/>
            </w:tcBorders>
            <w:shd w:val="clear" w:color="auto" w:fill="auto"/>
            <w:vAlign w:val="center"/>
          </w:tcPr>
          <w:p>
            <w:pPr>
              <w:jc w:val="center"/>
              <w:rPr>
                <w:rFonts w:ascii="宋体" w:hAnsi="宋体"/>
                <w:b/>
                <w:w w:val="97"/>
                <w:sz w:val="18"/>
              </w:rPr>
            </w:pPr>
            <w:r>
              <w:rPr>
                <w:rFonts w:ascii="宋体" w:hAnsi="宋体"/>
                <w:b/>
                <w:w w:val="97"/>
                <w:sz w:val="18"/>
              </w:rPr>
              <w:t>基本支出</w:t>
            </w:r>
          </w:p>
        </w:tc>
        <w:tc>
          <w:tcPr>
            <w:tcW w:w="1701" w:type="dxa"/>
            <w:tcBorders>
              <w:right w:val="single" w:color="auto" w:sz="8" w:space="0"/>
            </w:tcBorders>
            <w:shd w:val="clear" w:color="auto" w:fill="auto"/>
            <w:vAlign w:val="center"/>
          </w:tcPr>
          <w:p>
            <w:pPr>
              <w:jc w:val="center"/>
              <w:rPr>
                <w:rFonts w:ascii="宋体" w:hAnsi="宋体"/>
                <w:b/>
                <w:w w:val="97"/>
                <w:sz w:val="18"/>
              </w:rPr>
            </w:pPr>
            <w:r>
              <w:rPr>
                <w:rFonts w:ascii="宋体" w:hAnsi="宋体"/>
                <w:b/>
                <w:w w:val="97"/>
                <w:sz w:val="18"/>
              </w:rPr>
              <w:t>项目支出</w:t>
            </w:r>
          </w:p>
        </w:tc>
      </w:tr>
      <w:tr>
        <w:tblPrEx>
          <w:tblLayout w:type="fixed"/>
          <w:tblCellMar>
            <w:top w:w="0" w:type="dxa"/>
            <w:left w:w="0" w:type="dxa"/>
            <w:bottom w:w="0" w:type="dxa"/>
            <w:right w:w="0" w:type="dxa"/>
          </w:tblCellMar>
        </w:tblPrEx>
        <w:trPr>
          <w:trHeight w:val="125"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0"/>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0"/>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0"/>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0"/>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0"/>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0"/>
              </w:rPr>
            </w:pPr>
          </w:p>
        </w:tc>
      </w:tr>
      <w:tr>
        <w:tblPrEx>
          <w:tblLayout w:type="fixed"/>
          <w:tblCellMar>
            <w:top w:w="0" w:type="dxa"/>
            <w:left w:w="0" w:type="dxa"/>
            <w:bottom w:w="0" w:type="dxa"/>
            <w:right w:w="0" w:type="dxa"/>
          </w:tblCellMar>
        </w:tblPrEx>
        <w:trPr>
          <w:trHeight w:val="182" w:hRule="atLeast"/>
          <w:jc w:val="center"/>
        </w:trPr>
        <w:tc>
          <w:tcPr>
            <w:tcW w:w="1640" w:type="dxa"/>
            <w:tcBorders>
              <w:left w:val="single" w:color="auto" w:sz="8" w:space="0"/>
            </w:tcBorders>
            <w:shd w:val="clear" w:color="auto" w:fill="auto"/>
            <w:vAlign w:val="center"/>
          </w:tcPr>
          <w:p>
            <w:pPr>
              <w:jc w:val="center"/>
              <w:rPr>
                <w:rFonts w:ascii="Times New Roman" w:hAnsi="Times New Roman" w:eastAsia="Times New Roman"/>
                <w:sz w:val="15"/>
              </w:rPr>
            </w:pPr>
          </w:p>
        </w:tc>
        <w:tc>
          <w:tcPr>
            <w:tcW w:w="900" w:type="dxa"/>
            <w:shd w:val="clear" w:color="auto" w:fill="auto"/>
            <w:vAlign w:val="center"/>
          </w:tcPr>
          <w:p>
            <w:pPr>
              <w:jc w:val="center"/>
              <w:rPr>
                <w:rFonts w:ascii="宋体" w:hAnsi="宋体"/>
                <w:b/>
                <w:sz w:val="18"/>
              </w:rPr>
            </w:pPr>
            <w:r>
              <w:rPr>
                <w:rFonts w:ascii="宋体" w:hAnsi="宋体"/>
                <w:b/>
                <w:sz w:val="18"/>
              </w:rPr>
              <w:t>栏次</w:t>
            </w:r>
          </w:p>
        </w:tc>
        <w:tc>
          <w:tcPr>
            <w:tcW w:w="1713" w:type="dxa"/>
            <w:tcBorders>
              <w:right w:val="single" w:color="auto" w:sz="8" w:space="0"/>
            </w:tcBorders>
            <w:shd w:val="clear" w:color="auto" w:fill="auto"/>
            <w:vAlign w:val="center"/>
          </w:tcPr>
          <w:p>
            <w:pPr>
              <w:jc w:val="center"/>
              <w:rPr>
                <w:rFonts w:ascii="Times New Roman" w:hAnsi="Times New Roman" w:eastAsia="Times New Roman"/>
                <w:sz w:val="15"/>
              </w:rPr>
            </w:pPr>
          </w:p>
        </w:tc>
        <w:tc>
          <w:tcPr>
            <w:tcW w:w="1559" w:type="dxa"/>
            <w:tcBorders>
              <w:right w:val="single" w:color="auto" w:sz="8" w:space="0"/>
            </w:tcBorders>
            <w:shd w:val="clear" w:color="auto" w:fill="auto"/>
            <w:vAlign w:val="center"/>
          </w:tcPr>
          <w:p>
            <w:pPr>
              <w:jc w:val="center"/>
              <w:rPr>
                <w:rFonts w:ascii="Arial" w:hAnsi="Arial" w:eastAsia="Arial"/>
                <w:b/>
                <w:sz w:val="18"/>
              </w:rPr>
            </w:pPr>
            <w:r>
              <w:rPr>
                <w:rFonts w:ascii="Arial" w:hAnsi="Arial" w:eastAsia="Arial"/>
                <w:b/>
                <w:sz w:val="18"/>
              </w:rPr>
              <w:t>1</w:t>
            </w:r>
          </w:p>
        </w:tc>
        <w:tc>
          <w:tcPr>
            <w:tcW w:w="1701" w:type="dxa"/>
            <w:tcBorders>
              <w:right w:val="single" w:color="auto" w:sz="8" w:space="0"/>
            </w:tcBorders>
            <w:shd w:val="clear" w:color="auto" w:fill="auto"/>
            <w:vAlign w:val="center"/>
          </w:tcPr>
          <w:p>
            <w:pPr>
              <w:jc w:val="center"/>
              <w:rPr>
                <w:rFonts w:ascii="Arial" w:hAnsi="Arial" w:eastAsia="Arial"/>
                <w:b/>
                <w:w w:val="79"/>
                <w:sz w:val="18"/>
              </w:rPr>
            </w:pPr>
            <w:r>
              <w:rPr>
                <w:rFonts w:ascii="Arial" w:hAnsi="Arial" w:eastAsia="Arial"/>
                <w:b/>
                <w:w w:val="79"/>
                <w:sz w:val="18"/>
              </w:rPr>
              <w:t>2</w:t>
            </w:r>
          </w:p>
        </w:tc>
        <w:tc>
          <w:tcPr>
            <w:tcW w:w="1701" w:type="dxa"/>
            <w:tcBorders>
              <w:right w:val="single" w:color="auto" w:sz="8" w:space="0"/>
            </w:tcBorders>
            <w:shd w:val="clear" w:color="auto" w:fill="auto"/>
            <w:vAlign w:val="center"/>
          </w:tcPr>
          <w:p>
            <w:pPr>
              <w:jc w:val="center"/>
              <w:rPr>
                <w:rFonts w:ascii="Arial" w:hAnsi="Arial" w:eastAsia="Arial"/>
                <w:b/>
                <w:sz w:val="18"/>
              </w:rPr>
            </w:pPr>
            <w:r>
              <w:rPr>
                <w:rFonts w:ascii="Arial" w:hAnsi="Arial" w:eastAsia="Arial"/>
                <w:b/>
                <w:sz w:val="18"/>
              </w:rPr>
              <w:t>3</w:t>
            </w:r>
          </w:p>
        </w:tc>
      </w:tr>
      <w:tr>
        <w:tblPrEx>
          <w:tblLayout w:type="fixed"/>
          <w:tblCellMar>
            <w:top w:w="0" w:type="dxa"/>
            <w:left w:w="0" w:type="dxa"/>
            <w:bottom w:w="0" w:type="dxa"/>
            <w:right w:w="0" w:type="dxa"/>
          </w:tblCellMar>
        </w:tblPrEx>
        <w:trPr>
          <w:trHeight w:val="31" w:hRule="atLeast"/>
          <w:jc w:val="center"/>
        </w:trPr>
        <w:tc>
          <w:tcPr>
            <w:tcW w:w="1640" w:type="dxa"/>
            <w:tcBorders>
              <w:left w:val="single" w:color="auto" w:sz="8" w:space="0"/>
              <w:bottom w:val="single" w:color="auto" w:sz="8" w:space="0"/>
            </w:tcBorders>
            <w:shd w:val="clear" w:color="auto" w:fill="auto"/>
            <w:vAlign w:val="center"/>
          </w:tcPr>
          <w:p>
            <w:pPr>
              <w:jc w:val="center"/>
              <w:rPr>
                <w:rFonts w:ascii="Times New Roman" w:hAnsi="Times New Roman" w:eastAsia="Times New Roman"/>
                <w:sz w:val="2"/>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2"/>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r>
      <w:tr>
        <w:tblPrEx>
          <w:tblLayout w:type="fixed"/>
          <w:tblCellMar>
            <w:top w:w="0" w:type="dxa"/>
            <w:left w:w="0" w:type="dxa"/>
            <w:bottom w:w="0" w:type="dxa"/>
            <w:right w:w="0" w:type="dxa"/>
          </w:tblCellMar>
        </w:tblPrEx>
        <w:trPr>
          <w:trHeight w:val="182" w:hRule="atLeast"/>
          <w:jc w:val="center"/>
        </w:trPr>
        <w:tc>
          <w:tcPr>
            <w:tcW w:w="1640" w:type="dxa"/>
            <w:tcBorders>
              <w:left w:val="single" w:color="auto" w:sz="8" w:space="0"/>
            </w:tcBorders>
            <w:shd w:val="clear" w:color="auto" w:fill="auto"/>
            <w:vAlign w:val="center"/>
          </w:tcPr>
          <w:p>
            <w:pPr>
              <w:jc w:val="center"/>
              <w:rPr>
                <w:rFonts w:ascii="Times New Roman" w:hAnsi="Times New Roman" w:eastAsia="Times New Roman"/>
                <w:sz w:val="15"/>
              </w:rPr>
            </w:pPr>
          </w:p>
        </w:tc>
        <w:tc>
          <w:tcPr>
            <w:tcW w:w="900" w:type="dxa"/>
            <w:shd w:val="clear" w:color="auto" w:fill="auto"/>
            <w:vAlign w:val="center"/>
          </w:tcPr>
          <w:p>
            <w:pPr>
              <w:jc w:val="center"/>
              <w:rPr>
                <w:rFonts w:ascii="宋体" w:hAnsi="宋体"/>
                <w:b/>
                <w:sz w:val="18"/>
              </w:rPr>
            </w:pPr>
            <w:r>
              <w:rPr>
                <w:rFonts w:ascii="宋体" w:hAnsi="宋体"/>
                <w:b/>
                <w:sz w:val="18"/>
              </w:rPr>
              <w:t>合计</w:t>
            </w:r>
          </w:p>
        </w:tc>
        <w:tc>
          <w:tcPr>
            <w:tcW w:w="1713" w:type="dxa"/>
            <w:tcBorders>
              <w:right w:val="single" w:color="auto" w:sz="8" w:space="0"/>
            </w:tcBorders>
            <w:shd w:val="clear" w:color="auto" w:fill="auto"/>
            <w:vAlign w:val="center"/>
          </w:tcPr>
          <w:p>
            <w:pPr>
              <w:jc w:val="center"/>
              <w:rPr>
                <w:rFonts w:ascii="Times New Roman" w:hAnsi="Times New Roman" w:eastAsia="Times New Roman"/>
                <w:sz w:val="15"/>
              </w:rPr>
            </w:pPr>
          </w:p>
        </w:tc>
        <w:tc>
          <w:tcPr>
            <w:tcW w:w="1559" w:type="dxa"/>
            <w:tcBorders>
              <w:right w:val="single" w:color="auto" w:sz="8" w:space="0"/>
            </w:tcBorders>
            <w:shd w:val="clear" w:color="auto" w:fill="auto"/>
            <w:vAlign w:val="center"/>
          </w:tcPr>
          <w:p>
            <w:pPr>
              <w:jc w:val="center"/>
              <w:rPr>
                <w:rFonts w:ascii="Times New Roman" w:hAnsi="Times New Roman" w:eastAsia="Times New Roman"/>
                <w:sz w:val="15"/>
              </w:rPr>
            </w:pPr>
          </w:p>
        </w:tc>
        <w:tc>
          <w:tcPr>
            <w:tcW w:w="1701" w:type="dxa"/>
            <w:tcBorders>
              <w:right w:val="single" w:color="auto" w:sz="8" w:space="0"/>
            </w:tcBorders>
            <w:shd w:val="clear" w:color="auto" w:fill="auto"/>
            <w:vAlign w:val="center"/>
          </w:tcPr>
          <w:p>
            <w:pPr>
              <w:jc w:val="center"/>
              <w:rPr>
                <w:rFonts w:ascii="Times New Roman" w:hAnsi="Times New Roman" w:eastAsia="Times New Roman"/>
                <w:sz w:val="15"/>
              </w:rPr>
            </w:pPr>
          </w:p>
        </w:tc>
        <w:tc>
          <w:tcPr>
            <w:tcW w:w="1701" w:type="dxa"/>
            <w:tcBorders>
              <w:right w:val="single" w:color="auto" w:sz="8" w:space="0"/>
            </w:tcBorders>
            <w:shd w:val="clear" w:color="auto" w:fill="auto"/>
            <w:vAlign w:val="center"/>
          </w:tcPr>
          <w:p>
            <w:pPr>
              <w:jc w:val="center"/>
              <w:rPr>
                <w:rFonts w:ascii="Times New Roman" w:hAnsi="Times New Roman" w:eastAsia="Times New Roman"/>
                <w:sz w:val="15"/>
              </w:rPr>
            </w:pPr>
          </w:p>
        </w:tc>
      </w:tr>
      <w:tr>
        <w:tblPrEx>
          <w:tblLayout w:type="fixed"/>
          <w:tblCellMar>
            <w:top w:w="0" w:type="dxa"/>
            <w:left w:w="0" w:type="dxa"/>
            <w:bottom w:w="0" w:type="dxa"/>
            <w:right w:w="0" w:type="dxa"/>
          </w:tblCellMar>
        </w:tblPrEx>
        <w:trPr>
          <w:trHeight w:val="29" w:hRule="atLeast"/>
          <w:jc w:val="center"/>
        </w:trPr>
        <w:tc>
          <w:tcPr>
            <w:tcW w:w="1640" w:type="dxa"/>
            <w:tcBorders>
              <w:left w:val="single" w:color="auto" w:sz="8" w:space="0"/>
              <w:bottom w:val="single" w:color="auto" w:sz="8" w:space="0"/>
            </w:tcBorders>
            <w:shd w:val="clear" w:color="auto" w:fill="auto"/>
            <w:vAlign w:val="center"/>
          </w:tcPr>
          <w:p>
            <w:pPr>
              <w:jc w:val="center"/>
              <w:rPr>
                <w:rFonts w:ascii="Times New Roman" w:hAnsi="Times New Roman" w:eastAsia="Times New Roman"/>
                <w:sz w:val="2"/>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2"/>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2"/>
              </w:rPr>
            </w:pPr>
          </w:p>
        </w:tc>
      </w:tr>
      <w:tr>
        <w:tblPrEx>
          <w:tblLayout w:type="fixed"/>
          <w:tblCellMar>
            <w:top w:w="0" w:type="dxa"/>
            <w:left w:w="0" w:type="dxa"/>
            <w:bottom w:w="0" w:type="dxa"/>
            <w:right w:w="0" w:type="dxa"/>
          </w:tblCellMar>
        </w:tblPrEx>
        <w:trPr>
          <w:trHeight w:val="213"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210"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213"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210"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210"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r>
        <w:tblPrEx>
          <w:tblLayout w:type="fixed"/>
          <w:tblCellMar>
            <w:top w:w="0" w:type="dxa"/>
            <w:left w:w="0" w:type="dxa"/>
            <w:bottom w:w="0" w:type="dxa"/>
            <w:right w:w="0" w:type="dxa"/>
          </w:tblCellMar>
        </w:tblPrEx>
        <w:trPr>
          <w:trHeight w:val="213" w:hRule="atLeast"/>
          <w:jc w:val="center"/>
        </w:trPr>
        <w:tc>
          <w:tcPr>
            <w:tcW w:w="1640" w:type="dxa"/>
            <w:tcBorders>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900" w:type="dxa"/>
            <w:tcBorders>
              <w:bottom w:val="single" w:color="auto" w:sz="8" w:space="0"/>
            </w:tcBorders>
            <w:shd w:val="clear" w:color="auto" w:fill="auto"/>
            <w:vAlign w:val="center"/>
          </w:tcPr>
          <w:p>
            <w:pPr>
              <w:jc w:val="center"/>
              <w:rPr>
                <w:rFonts w:ascii="Times New Roman" w:hAnsi="Times New Roman" w:eastAsia="Times New Roman"/>
                <w:sz w:val="18"/>
              </w:rPr>
            </w:pPr>
          </w:p>
        </w:tc>
        <w:tc>
          <w:tcPr>
            <w:tcW w:w="1713"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559"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c>
          <w:tcPr>
            <w:tcW w:w="1701" w:type="dxa"/>
            <w:tcBorders>
              <w:bottom w:val="single" w:color="auto" w:sz="8" w:space="0"/>
              <w:right w:val="single" w:color="auto" w:sz="8" w:space="0"/>
            </w:tcBorders>
            <w:shd w:val="clear" w:color="auto" w:fill="auto"/>
            <w:vAlign w:val="center"/>
          </w:tcPr>
          <w:p>
            <w:pPr>
              <w:jc w:val="center"/>
              <w:rPr>
                <w:rFonts w:ascii="Times New Roman" w:hAnsi="Times New Roman" w:eastAsia="Times New Roman"/>
                <w:sz w:val="18"/>
              </w:rPr>
            </w:pPr>
          </w:p>
        </w:tc>
      </w:tr>
    </w:tbl>
    <w:p>
      <w:pPr>
        <w:rPr>
          <w:rFonts w:ascii="宋体" w:hAnsi="宋体"/>
          <w:b/>
          <w:sz w:val="18"/>
        </w:rPr>
      </w:pPr>
    </w:p>
    <w:p>
      <w:pPr>
        <w:rPr>
          <w:rFonts w:ascii="宋体" w:hAnsi="宋体"/>
          <w:b/>
          <w:sz w:val="18"/>
        </w:rPr>
      </w:pPr>
      <w:r>
        <w:rPr>
          <w:rFonts w:ascii="宋体" w:hAnsi="宋体"/>
          <w:b/>
          <w:sz w:val="18"/>
        </w:rPr>
        <w:t>注：本表反映部门本年度国有资本经营预算财政拨款支出情况。本部门本年度无相关支出情况，按要求以空表列示。</w:t>
      </w: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宋体" w:hAnsi="宋体"/>
          <w:sz w:val="24"/>
        </w:rPr>
        <w:sectPr>
          <w:pgSz w:w="11900" w:h="16838"/>
          <w:pgMar w:top="1588" w:right="1531" w:bottom="1588" w:left="1531" w:header="0" w:footer="0" w:gutter="0"/>
          <w:cols w:equalWidth="0" w:num="1">
            <w:col w:w="9075"/>
          </w:cols>
          <w:docGrid w:linePitch="360" w:charSpace="0"/>
        </w:sectPr>
      </w:pPr>
    </w:p>
    <w:tbl>
      <w:tblPr>
        <w:tblStyle w:val="20"/>
        <w:tblW w:w="8222" w:type="dxa"/>
        <w:jc w:val="center"/>
        <w:tblInd w:w="0" w:type="dxa"/>
        <w:tblLayout w:type="fixed"/>
        <w:tblCellMar>
          <w:top w:w="0" w:type="dxa"/>
          <w:left w:w="108" w:type="dxa"/>
          <w:bottom w:w="0" w:type="dxa"/>
          <w:right w:w="108" w:type="dxa"/>
        </w:tblCellMar>
      </w:tblPr>
      <w:tblGrid>
        <w:gridCol w:w="1033"/>
        <w:gridCol w:w="604"/>
        <w:gridCol w:w="604"/>
        <w:gridCol w:w="1745"/>
        <w:gridCol w:w="1543"/>
        <w:gridCol w:w="1134"/>
        <w:gridCol w:w="1559"/>
      </w:tblGrid>
      <w:tr>
        <w:tblPrEx>
          <w:tblLayout w:type="fixed"/>
          <w:tblCellMar>
            <w:top w:w="0" w:type="dxa"/>
            <w:left w:w="108" w:type="dxa"/>
            <w:bottom w:w="0" w:type="dxa"/>
            <w:right w:w="108" w:type="dxa"/>
          </w:tblCellMar>
        </w:tblPrEx>
        <w:trPr>
          <w:trHeight w:val="390" w:hRule="atLeast"/>
          <w:jc w:val="center"/>
        </w:trPr>
        <w:tc>
          <w:tcPr>
            <w:tcW w:w="8222" w:type="dxa"/>
            <w:gridSpan w:val="7"/>
            <w:tcBorders>
              <w:top w:val="nil"/>
              <w:left w:val="nil"/>
              <w:bottom w:val="nil"/>
              <w:right w:val="nil"/>
            </w:tcBorders>
            <w:shd w:val="clear" w:color="auto" w:fill="auto"/>
            <w:vAlign w:val="center"/>
          </w:tcPr>
          <w:p>
            <w:pPr>
              <w:jc w:val="center"/>
              <w:rPr>
                <w:rFonts w:ascii="宋体" w:hAnsi="宋体"/>
                <w:b/>
                <w:bCs/>
                <w:color w:val="000000"/>
                <w:sz w:val="24"/>
                <w:szCs w:val="24"/>
              </w:rPr>
            </w:pPr>
            <w:bookmarkStart w:id="8" w:name="page21"/>
            <w:bookmarkEnd w:id="8"/>
            <w:r>
              <w:rPr>
                <w:rFonts w:hint="eastAsia" w:ascii="宋体" w:hAnsi="宋体"/>
                <w:b/>
                <w:bCs/>
                <w:color w:val="000000"/>
                <w:sz w:val="24"/>
                <w:szCs w:val="24"/>
              </w:rPr>
              <w:t>政府采购情况表</w:t>
            </w:r>
          </w:p>
        </w:tc>
      </w:tr>
      <w:tr>
        <w:tblPrEx>
          <w:tblLayout w:type="fixed"/>
          <w:tblCellMar>
            <w:top w:w="0" w:type="dxa"/>
            <w:left w:w="108" w:type="dxa"/>
            <w:bottom w:w="0" w:type="dxa"/>
            <w:right w:w="108" w:type="dxa"/>
          </w:tblCellMar>
        </w:tblPrEx>
        <w:trPr>
          <w:trHeight w:val="255" w:hRule="atLeast"/>
          <w:jc w:val="center"/>
        </w:trPr>
        <w:tc>
          <w:tcPr>
            <w:tcW w:w="1033"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nil"/>
              <w:right w:val="nil"/>
            </w:tcBorders>
            <w:shd w:val="clear" w:color="auto" w:fill="auto"/>
            <w:vAlign w:val="center"/>
          </w:tcPr>
          <w:p>
            <w:pPr>
              <w:jc w:val="right"/>
              <w:rPr>
                <w:rFonts w:ascii="宋体" w:hAnsi="宋体"/>
                <w:b/>
                <w:bCs/>
                <w:color w:val="000000"/>
                <w:sz w:val="15"/>
                <w:szCs w:val="15"/>
              </w:rPr>
            </w:pPr>
            <w:r>
              <w:rPr>
                <w:rFonts w:hint="eastAsia" w:ascii="宋体" w:hAnsi="宋体"/>
                <w:b/>
                <w:bCs/>
                <w:color w:val="000000"/>
                <w:sz w:val="15"/>
                <w:szCs w:val="15"/>
              </w:rPr>
              <w:t>公开10表</w:t>
            </w:r>
          </w:p>
        </w:tc>
      </w:tr>
      <w:tr>
        <w:tblPrEx>
          <w:tblLayout w:type="fixed"/>
          <w:tblCellMar>
            <w:top w:w="0" w:type="dxa"/>
            <w:left w:w="108" w:type="dxa"/>
            <w:bottom w:w="0" w:type="dxa"/>
            <w:right w:w="108" w:type="dxa"/>
          </w:tblCellMar>
        </w:tblPrEx>
        <w:trPr>
          <w:trHeight w:val="255" w:hRule="atLeast"/>
          <w:jc w:val="center"/>
        </w:trPr>
        <w:tc>
          <w:tcPr>
            <w:tcW w:w="3986" w:type="dxa"/>
            <w:gridSpan w:val="4"/>
            <w:tcBorders>
              <w:top w:val="nil"/>
              <w:left w:val="nil"/>
              <w:bottom w:val="nil"/>
              <w:right w:val="nil"/>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编制单位：南宫市住房和城乡建设局</w:t>
            </w:r>
          </w:p>
        </w:tc>
        <w:tc>
          <w:tcPr>
            <w:tcW w:w="1543"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nil"/>
              <w:right w:val="nil"/>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nil"/>
              <w:right w:val="nil"/>
            </w:tcBorders>
            <w:shd w:val="clear" w:color="auto" w:fill="auto"/>
            <w:vAlign w:val="center"/>
          </w:tcPr>
          <w:p>
            <w:pPr>
              <w:jc w:val="right"/>
              <w:rPr>
                <w:rFonts w:ascii="宋体" w:hAnsi="宋体"/>
                <w:b/>
                <w:bCs/>
                <w:color w:val="000000"/>
                <w:sz w:val="15"/>
                <w:szCs w:val="15"/>
              </w:rPr>
            </w:pPr>
            <w:r>
              <w:rPr>
                <w:rFonts w:hint="eastAsia" w:ascii="宋体" w:hAnsi="宋体"/>
                <w:b/>
                <w:bCs/>
                <w:color w:val="000000"/>
                <w:sz w:val="15"/>
                <w:szCs w:val="15"/>
              </w:rPr>
              <w:t>金额单位：万元</w:t>
            </w:r>
          </w:p>
        </w:tc>
      </w:tr>
      <w:tr>
        <w:tblPrEx>
          <w:tblLayout w:type="fixed"/>
          <w:tblCellMar>
            <w:top w:w="0" w:type="dxa"/>
            <w:left w:w="108" w:type="dxa"/>
            <w:bottom w:w="0" w:type="dxa"/>
            <w:right w:w="108" w:type="dxa"/>
          </w:tblCellMar>
        </w:tblPrEx>
        <w:trPr>
          <w:trHeight w:val="308" w:hRule="atLeast"/>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项目</w:t>
            </w:r>
          </w:p>
        </w:tc>
        <w:tc>
          <w:tcPr>
            <w:tcW w:w="7189" w:type="dxa"/>
            <w:gridSpan w:val="6"/>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采购计划金额</w:t>
            </w:r>
          </w:p>
        </w:tc>
      </w:tr>
      <w:tr>
        <w:tblPrEx>
          <w:tblLayout w:type="fixed"/>
          <w:tblCellMar>
            <w:top w:w="0" w:type="dxa"/>
            <w:left w:w="108" w:type="dxa"/>
            <w:bottom w:w="0" w:type="dxa"/>
            <w:right w:w="108" w:type="dxa"/>
          </w:tblCellMar>
        </w:tblPrEx>
        <w:trPr>
          <w:trHeight w:val="308"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vMerge w:val="restart"/>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总计</w:t>
            </w:r>
          </w:p>
        </w:tc>
        <w:tc>
          <w:tcPr>
            <w:tcW w:w="5026" w:type="dxa"/>
            <w:gridSpan w:val="4"/>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采购预算（财政性资金）</w:t>
            </w:r>
          </w:p>
        </w:tc>
        <w:tc>
          <w:tcPr>
            <w:tcW w:w="1559" w:type="dxa"/>
            <w:vMerge w:val="restart"/>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非财政性资金</w:t>
            </w:r>
          </w:p>
        </w:tc>
      </w:tr>
      <w:tr>
        <w:tblPrEx>
          <w:tblLayout w:type="fixed"/>
          <w:tblCellMar>
            <w:top w:w="0" w:type="dxa"/>
            <w:left w:w="108" w:type="dxa"/>
            <w:bottom w:w="0" w:type="dxa"/>
            <w:right w:w="108" w:type="dxa"/>
          </w:tblCellMar>
        </w:tblPrEx>
        <w:trPr>
          <w:trHeight w:val="308"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vMerge w:val="continue"/>
            <w:tcBorders>
              <w:top w:val="nil"/>
              <w:left w:val="nil"/>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合计</w:t>
            </w: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一般公共预算</w:t>
            </w: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政府性基金预算</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其他资金</w:t>
            </w:r>
          </w:p>
        </w:tc>
        <w:tc>
          <w:tcPr>
            <w:tcW w:w="1559" w:type="dxa"/>
            <w:vMerge w:val="continue"/>
            <w:tcBorders>
              <w:top w:val="nil"/>
              <w:left w:val="nil"/>
              <w:bottom w:val="single" w:color="000000" w:sz="4" w:space="0"/>
              <w:right w:val="single" w:color="000000" w:sz="4" w:space="0"/>
            </w:tcBorders>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栏次</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1</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2</w:t>
            </w: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3</w:t>
            </w: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4</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6</w:t>
            </w: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合   计</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货物</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工程</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服务</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项目</w:t>
            </w:r>
          </w:p>
        </w:tc>
        <w:tc>
          <w:tcPr>
            <w:tcW w:w="7189" w:type="dxa"/>
            <w:gridSpan w:val="6"/>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实际采购金额</w:t>
            </w:r>
          </w:p>
        </w:tc>
      </w:tr>
      <w:tr>
        <w:tblPrEx>
          <w:tblLayout w:type="fixed"/>
          <w:tblCellMar>
            <w:top w:w="0" w:type="dxa"/>
            <w:left w:w="108" w:type="dxa"/>
            <w:bottom w:w="0" w:type="dxa"/>
            <w:right w:w="108" w:type="dxa"/>
          </w:tblCellMar>
        </w:tblPrEx>
        <w:trPr>
          <w:trHeight w:val="308" w:hRule="atLeast"/>
          <w:jc w:val="center"/>
        </w:trPr>
        <w:tc>
          <w:tcPr>
            <w:tcW w:w="103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vMerge w:val="restart"/>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总计</w:t>
            </w:r>
          </w:p>
        </w:tc>
        <w:tc>
          <w:tcPr>
            <w:tcW w:w="5026" w:type="dxa"/>
            <w:gridSpan w:val="4"/>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采购预算（财政性资金）</w:t>
            </w:r>
          </w:p>
        </w:tc>
        <w:tc>
          <w:tcPr>
            <w:tcW w:w="1559" w:type="dxa"/>
            <w:vMerge w:val="restart"/>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非财政性资金</w:t>
            </w:r>
          </w:p>
        </w:tc>
      </w:tr>
      <w:tr>
        <w:tblPrEx>
          <w:tblLayout w:type="fixed"/>
          <w:tblCellMar>
            <w:top w:w="0" w:type="dxa"/>
            <w:left w:w="108" w:type="dxa"/>
            <w:bottom w:w="0" w:type="dxa"/>
            <w:right w:w="108" w:type="dxa"/>
          </w:tblCellMar>
        </w:tblPrEx>
        <w:trPr>
          <w:trHeight w:val="308" w:hRule="atLeast"/>
          <w:jc w:val="center"/>
        </w:trPr>
        <w:tc>
          <w:tcPr>
            <w:tcW w:w="103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vMerge w:val="continue"/>
            <w:tcBorders>
              <w:top w:val="nil"/>
              <w:left w:val="nil"/>
              <w:bottom w:val="single" w:color="000000" w:sz="4" w:space="0"/>
              <w:right w:val="single" w:color="000000" w:sz="4" w:space="0"/>
            </w:tcBorders>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合计</w:t>
            </w: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一般公共预算</w:t>
            </w: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政府性基金预算</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其他资金</w:t>
            </w:r>
          </w:p>
        </w:tc>
        <w:tc>
          <w:tcPr>
            <w:tcW w:w="1559" w:type="dxa"/>
            <w:vMerge w:val="continue"/>
            <w:tcBorders>
              <w:top w:val="nil"/>
              <w:left w:val="nil"/>
              <w:bottom w:val="single" w:color="000000" w:sz="4" w:space="0"/>
              <w:right w:val="single" w:color="000000" w:sz="4" w:space="0"/>
            </w:tcBorders>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栏次</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7</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8</w:t>
            </w: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9</w:t>
            </w: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10</w:t>
            </w: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11</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12</w:t>
            </w: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合   计</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货物</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工程</w:t>
            </w: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nil"/>
              <w:right w:val="single" w:color="000000" w:sz="4" w:space="0"/>
            </w:tcBorders>
            <w:shd w:val="clear" w:color="auto" w:fill="auto"/>
            <w:vAlign w:val="center"/>
          </w:tcPr>
          <w:p>
            <w:pPr>
              <w:jc w:val="center"/>
              <w:rPr>
                <w:rFonts w:ascii="宋体" w:hAnsi="宋体"/>
                <w:b/>
                <w:bCs/>
                <w:color w:val="000000"/>
                <w:sz w:val="15"/>
                <w:szCs w:val="15"/>
              </w:rPr>
            </w:pPr>
            <w:r>
              <w:rPr>
                <w:rFonts w:hint="eastAsia" w:ascii="宋体" w:hAnsi="宋体"/>
                <w:b/>
                <w:bCs/>
                <w:color w:val="000000"/>
                <w:sz w:val="15"/>
                <w:szCs w:val="15"/>
              </w:rPr>
              <w:t>服务</w:t>
            </w:r>
          </w:p>
        </w:tc>
        <w:tc>
          <w:tcPr>
            <w:tcW w:w="604"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nil"/>
              <w:right w:val="single" w:color="000000" w:sz="4" w:space="0"/>
            </w:tcBorders>
            <w:shd w:val="clear" w:color="auto" w:fill="auto"/>
            <w:vAlign w:val="center"/>
          </w:tcPr>
          <w:p>
            <w:pPr>
              <w:jc w:val="center"/>
              <w:rPr>
                <w:rFonts w:ascii="宋体" w:hAnsi="宋体"/>
                <w:b/>
                <w:bCs/>
                <w:color w:val="000000"/>
                <w:sz w:val="15"/>
                <w:szCs w:val="15"/>
              </w:rPr>
            </w:pPr>
          </w:p>
        </w:tc>
      </w:tr>
      <w:tr>
        <w:tblPrEx>
          <w:tblLayout w:type="fixed"/>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60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745"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43"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134"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c>
          <w:tcPr>
            <w:tcW w:w="1559" w:type="dxa"/>
            <w:tcBorders>
              <w:top w:val="nil"/>
              <w:left w:val="nil"/>
              <w:bottom w:val="single" w:color="000000" w:sz="4" w:space="0"/>
              <w:right w:val="single" w:color="000000" w:sz="4" w:space="0"/>
            </w:tcBorders>
            <w:shd w:val="clear" w:color="auto" w:fill="auto"/>
            <w:vAlign w:val="center"/>
          </w:tcPr>
          <w:p>
            <w:pPr>
              <w:jc w:val="center"/>
              <w:rPr>
                <w:rFonts w:ascii="宋体" w:hAnsi="宋体"/>
                <w:b/>
                <w:bCs/>
                <w:color w:val="000000"/>
                <w:sz w:val="15"/>
                <w:szCs w:val="15"/>
              </w:rPr>
            </w:pPr>
          </w:p>
        </w:tc>
      </w:tr>
    </w:tbl>
    <w:p>
      <w:pPr>
        <w:ind w:firstLine="301" w:firstLineChars="200"/>
        <w:rPr>
          <w:rFonts w:ascii="Times New Roman" w:hAnsi="Times New Roman" w:eastAsia="Times New Roman"/>
        </w:rPr>
      </w:pPr>
      <w:r>
        <w:rPr>
          <w:rFonts w:ascii="宋体" w:hAnsi="宋体" w:eastAsia="宋体"/>
          <w:b/>
          <w:sz w:val="15"/>
        </w:rPr>
        <w:t>注：本表反映部门本年度纳入部门预算范围的政府采购预算及支出情况。</w:t>
      </w: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一、收入支出决算总体情况说明</w:t>
      </w:r>
    </w:p>
    <w:p>
      <w:pPr>
        <w:adjustRightInd w:val="0"/>
        <w:snapToGrid w:val="0"/>
        <w:spacing w:line="600" w:lineRule="exact"/>
        <w:ind w:firstLine="640" w:firstLineChars="200"/>
        <w:jc w:val="left"/>
        <w:rPr>
          <w:rFonts w:ascii="Times New Roman" w:hAnsi="Times New Roman" w:eastAsia="Times New Roman"/>
          <w:color w:val="auto"/>
          <w:sz w:val="36"/>
          <w:szCs w:val="36"/>
        </w:rPr>
      </w:pPr>
      <w:r>
        <w:rPr>
          <w:rFonts w:hint="eastAsia" w:ascii="宋体" w:hAnsi="宋体" w:eastAsia="宋体" w:cs="宋体"/>
          <w:color w:val="auto"/>
          <w:sz w:val="32"/>
          <w:szCs w:val="32"/>
        </w:rPr>
        <w:t>本部门 2018 年度收支总计（含结转和结余）35652.72 万元。</w:t>
      </w:r>
      <w:r>
        <w:rPr>
          <w:rFonts w:hint="eastAsia" w:ascii="宋体" w:hAnsi="宋体" w:eastAsia="宋体" w:cs="宋体"/>
          <w:color w:val="auto"/>
          <w:sz w:val="32"/>
          <w:szCs w:val="32"/>
          <w:lang w:val="en-US" w:eastAsia="zh-CN"/>
        </w:rPr>
        <w:t>与2018年度预算相比，增加0元，</w:t>
      </w:r>
      <w:r>
        <w:rPr>
          <w:rFonts w:hint="eastAsia" w:ascii="宋体" w:hAnsi="宋体" w:eastAsia="宋体" w:cs="宋体"/>
          <w:color w:val="auto"/>
          <w:sz w:val="32"/>
          <w:szCs w:val="32"/>
        </w:rPr>
        <w:t>与2017 年度决算相比，收支各增加15913.17 万元，增长80%，主要原因是财政拨款收入增加，财政拨款收入增加主要是项目增加。</w:t>
      </w:r>
    </w:p>
    <w:p>
      <w:pPr>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二、收入决算情况说明</w:t>
      </w:r>
    </w:p>
    <w:p>
      <w:pPr>
        <w:adjustRightInd w:val="0"/>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本部门 2018 年度本年收入合计33856.92 万元，其中：财政拨款收入 33856.92万元，占100%。如图所示：</w:t>
      </w:r>
    </w:p>
    <w:p>
      <w:pPr>
        <w:rPr>
          <w:rFonts w:ascii="Times New Roman" w:hAnsi="Times New Roman" w:eastAsia="Times New Roman"/>
        </w:rPr>
      </w:pPr>
      <w:r>
        <w:rPr>
          <w:rFonts w:ascii="Times New Roman" w:hAnsi="Times New Roman" w:eastAsia="Times New Roman"/>
        </w:rPr>
        <w:drawing>
          <wp:anchor distT="0" distB="0" distL="114300" distR="114300" simplePos="0" relativeHeight="251659264" behindDoc="0" locked="0" layoutInCell="1" allowOverlap="1">
            <wp:simplePos x="0" y="0"/>
            <wp:positionH relativeFrom="column">
              <wp:align>center</wp:align>
            </wp:positionH>
            <wp:positionV relativeFrom="paragraph">
              <wp:posOffset>61595</wp:posOffset>
            </wp:positionV>
            <wp:extent cx="3830320" cy="22320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30400" cy="2232000"/>
                    </a:xfrm>
                    <a:prstGeom prst="rect">
                      <a:avLst/>
                    </a:prstGeom>
                    <a:noFill/>
                  </pic:spPr>
                </pic:pic>
              </a:graphicData>
            </a:graphic>
          </wp:anchor>
        </w:drawing>
      </w: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黑体" w:hAnsi="黑体" w:eastAsia="黑体"/>
          <w:sz w:val="24"/>
          <w:szCs w:val="24"/>
        </w:rPr>
      </w:pPr>
      <w:r>
        <w:rPr>
          <w:rFonts w:hint="eastAsia" w:ascii="黑体" w:hAnsi="黑体" w:eastAsia="黑体"/>
          <w:sz w:val="24"/>
          <w:szCs w:val="24"/>
        </w:rPr>
        <w:t>图1：收入构成情况</w:t>
      </w:r>
    </w:p>
    <w:p>
      <w:pPr>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三、支出决算情况说明</w:t>
      </w:r>
    </w:p>
    <w:p>
      <w:pPr>
        <w:adjustRightInd w:val="0"/>
        <w:snapToGrid w:val="0"/>
        <w:spacing w:line="600" w:lineRule="exact"/>
        <w:ind w:firstLine="640" w:firstLineChars="200"/>
        <w:jc w:val="left"/>
        <w:rPr>
          <w:rFonts w:ascii="宋体" w:hAnsi="宋体" w:eastAsia="宋体" w:cs="宋体"/>
          <w:sz w:val="32"/>
          <w:szCs w:val="32"/>
        </w:rPr>
      </w:pPr>
      <w:r>
        <w:rPr>
          <w:rFonts w:hint="eastAsia" w:ascii="宋体" w:hAnsi="宋体" w:eastAsia="宋体" w:cs="宋体"/>
          <w:sz w:val="32"/>
          <w:szCs w:val="32"/>
        </w:rPr>
        <w:drawing>
          <wp:anchor distT="0" distB="0" distL="114300" distR="114300" simplePos="0" relativeHeight="251661312" behindDoc="0" locked="0" layoutInCell="1" allowOverlap="1">
            <wp:simplePos x="0" y="0"/>
            <wp:positionH relativeFrom="column">
              <wp:posOffset>1661160</wp:posOffset>
            </wp:positionH>
            <wp:positionV relativeFrom="paragraph">
              <wp:posOffset>1094740</wp:posOffset>
            </wp:positionV>
            <wp:extent cx="2585720" cy="1574800"/>
            <wp:effectExtent l="0" t="0" r="508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85720" cy="1574800"/>
                    </a:xfrm>
                    <a:prstGeom prst="rect">
                      <a:avLst/>
                    </a:prstGeom>
                    <a:noFill/>
                  </pic:spPr>
                </pic:pic>
              </a:graphicData>
            </a:graphic>
          </wp:anchor>
        </w:drawing>
      </w:r>
      <w:r>
        <w:rPr>
          <w:rFonts w:hint="eastAsia" w:ascii="宋体" w:hAnsi="宋体" w:eastAsia="宋体" w:cs="宋体"/>
          <w:sz w:val="32"/>
          <w:szCs w:val="32"/>
        </w:rPr>
        <w:t>本部门 2018 年度本年支出合计29707.32 万元，其中：基本支出 996.02 万元，占3.35%；项目支出28711.3万元，占96.65%。如图所示：</w:t>
      </w:r>
    </w:p>
    <w:p>
      <w:pPr>
        <w:spacing w:line="600" w:lineRule="exact"/>
        <w:rPr>
          <w:rFonts w:ascii="宋体" w:hAnsi="宋体"/>
          <w:sz w:val="31"/>
        </w:rPr>
      </w:pPr>
    </w:p>
    <w:p>
      <w:pPr>
        <w:rPr>
          <w:rFonts w:ascii="宋体" w:hAnsi="宋体"/>
          <w:sz w:val="31"/>
        </w:rPr>
      </w:pPr>
    </w:p>
    <w:p>
      <w:pPr>
        <w:rPr>
          <w:rFonts w:ascii="宋体" w:hAnsi="宋体"/>
          <w:sz w:val="31"/>
        </w:rPr>
      </w:pPr>
    </w:p>
    <w:p>
      <w:pPr>
        <w:rPr>
          <w:rFonts w:ascii="宋体" w:hAnsi="宋体"/>
          <w:sz w:val="31"/>
        </w:rPr>
      </w:pPr>
    </w:p>
    <w:p>
      <w:pPr>
        <w:spacing w:line="600" w:lineRule="exact"/>
        <w:ind w:firstLine="640" w:firstLineChars="200"/>
        <w:rPr>
          <w:rFonts w:ascii="黑体" w:hAnsi="黑体" w:eastAsia="黑体"/>
          <w:sz w:val="32"/>
          <w:szCs w:val="32"/>
        </w:rPr>
      </w:pPr>
      <w:r>
        <w:rPr>
          <w:rFonts w:ascii="黑体" w:hAnsi="黑体" w:eastAsia="黑体"/>
          <w:sz w:val="32"/>
          <w:szCs w:val="32"/>
        </w:rPr>
        <w:t>四、财政拨款收入支出决算情况说明</w:t>
      </w:r>
    </w:p>
    <w:p>
      <w:pPr>
        <w:spacing w:line="600" w:lineRule="exact"/>
        <w:ind w:firstLine="643" w:firstLineChars="200"/>
        <w:rPr>
          <w:rFonts w:ascii="楷体" w:hAnsi="楷体" w:eastAsia="楷体"/>
          <w:b/>
          <w:sz w:val="32"/>
          <w:szCs w:val="32"/>
        </w:rPr>
      </w:pPr>
      <w:r>
        <w:rPr>
          <w:rFonts w:ascii="楷体" w:hAnsi="楷体" w:eastAsia="楷体"/>
          <w:b/>
          <w:sz w:val="32"/>
          <w:szCs w:val="32"/>
        </w:rPr>
        <w:t>（一）财政拨款收支与 2017 年度决算对比情况</w:t>
      </w:r>
    </w:p>
    <w:p>
      <w:pPr>
        <w:spacing w:line="600" w:lineRule="exact"/>
        <w:ind w:firstLine="640" w:firstLineChars="200"/>
        <w:rPr>
          <w:rFonts w:ascii="宋体" w:hAnsi="宋体"/>
          <w:sz w:val="32"/>
          <w:szCs w:val="32"/>
        </w:rPr>
      </w:pPr>
      <w:r>
        <w:rPr>
          <w:rFonts w:hint="eastAsia" w:ascii="宋体" w:hAnsi="宋体"/>
          <w:sz w:val="32"/>
          <w:szCs w:val="32"/>
        </w:rPr>
        <w:drawing>
          <wp:anchor distT="0" distB="0" distL="114300" distR="114300" simplePos="0" relativeHeight="251662336" behindDoc="1" locked="0" layoutInCell="1" allowOverlap="1">
            <wp:simplePos x="0" y="0"/>
            <wp:positionH relativeFrom="column">
              <wp:posOffset>694055</wp:posOffset>
            </wp:positionH>
            <wp:positionV relativeFrom="page">
              <wp:posOffset>4565015</wp:posOffset>
            </wp:positionV>
            <wp:extent cx="4257040" cy="2560320"/>
            <wp:effectExtent l="0" t="0" r="10160" b="11430"/>
            <wp:wrapTight wrapText="bothSides">
              <wp:wrapPolygon>
                <wp:start x="0" y="0"/>
                <wp:lineTo x="0" y="21375"/>
                <wp:lineTo x="21458" y="21375"/>
                <wp:lineTo x="21458" y="0"/>
                <wp:lineTo x="0" y="0"/>
              </wp:wrapPolygon>
            </wp:wrapTight>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6"/>
                    <a:stretch>
                      <a:fillRect/>
                    </a:stretch>
                  </pic:blipFill>
                  <pic:spPr>
                    <a:xfrm>
                      <a:off x="0" y="0"/>
                      <a:ext cx="4257040" cy="2560320"/>
                    </a:xfrm>
                    <a:prstGeom prst="rect">
                      <a:avLst/>
                    </a:prstGeom>
                  </pic:spPr>
                </pic:pic>
              </a:graphicData>
            </a:graphic>
          </wp:anchor>
        </w:draw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本部门2018 年度形成的财政拨款收支为：一般公共预算和政府性基金预算财政拨款，其中一般公共预算财政拨款本年收入15125.47 万元,政府性基金预算财政拨款本年收入18731.44万元，比2017 年度增加14629.91万元，增长76.09%，主要是较上年项目增加；本年支出29707.32万元，增加11849.59 万元，增长 66.36%，主要原因同收入增长原因。</w:t>
      </w:r>
    </w:p>
    <w:p>
      <w:pPr>
        <w:ind w:firstLine="640" w:firstLineChars="200"/>
        <w:rPr>
          <w:rFonts w:ascii="宋体" w:hAnsi="宋体"/>
          <w:sz w:val="32"/>
          <w:szCs w:val="32"/>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Times New Roman"/>
        </w:rPr>
      </w:pPr>
    </w:p>
    <w:p>
      <w:pPr>
        <w:rPr>
          <w:rFonts w:ascii="Times New Roman" w:hAnsi="Times New Roman" w:eastAsia="等线"/>
        </w:rPr>
      </w:pPr>
    </w:p>
    <w:p>
      <w:pPr>
        <w:rPr>
          <w:rFonts w:ascii="Times New Roman" w:hAnsi="Times New Roman" w:eastAsia="等线"/>
        </w:rPr>
      </w:pPr>
    </w:p>
    <w:p>
      <w:pPr>
        <w:rPr>
          <w:rFonts w:ascii="Times New Roman" w:hAnsi="Times New Roman" w:eastAsia="等线"/>
        </w:rPr>
      </w:pPr>
    </w:p>
    <w:p>
      <w:pPr>
        <w:rPr>
          <w:rFonts w:ascii="Times New Roman" w:hAnsi="Times New Roman" w:eastAsia="等线"/>
        </w:rPr>
      </w:pPr>
    </w:p>
    <w:p>
      <w:pPr>
        <w:rPr>
          <w:rFonts w:ascii="Times New Roman" w:hAnsi="Times New Roman" w:eastAsia="等线"/>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hint="eastAsia" w:ascii="宋体" w:hAnsi="宋体" w:eastAsia="宋体" w:cs="宋体"/>
          <w:sz w:val="24"/>
        </w:rPr>
      </w:pPr>
    </w:p>
    <w:p>
      <w:pPr>
        <w:jc w:val="center"/>
        <w:rPr>
          <w:rFonts w:ascii="宋体" w:hAnsi="宋体"/>
          <w:sz w:val="24"/>
        </w:rPr>
      </w:pPr>
      <w:r>
        <w:rPr>
          <w:rFonts w:hint="eastAsia" w:ascii="宋体" w:hAnsi="宋体" w:eastAsia="宋体" w:cs="宋体"/>
          <w:sz w:val="24"/>
        </w:rPr>
        <w:t>图3：2017-2018 年收支对比情况</w:t>
      </w:r>
    </w:p>
    <w:p>
      <w:pPr>
        <w:spacing w:line="600" w:lineRule="exact"/>
        <w:ind w:firstLine="643" w:firstLineChars="200"/>
        <w:rPr>
          <w:rFonts w:ascii="楷体" w:hAnsi="楷体" w:eastAsia="楷体"/>
          <w:b/>
          <w:sz w:val="32"/>
        </w:rPr>
      </w:pPr>
      <w:r>
        <w:rPr>
          <w:rFonts w:ascii="楷体" w:hAnsi="楷体" w:eastAsia="楷体"/>
          <w:b/>
          <w:sz w:val="32"/>
        </w:rPr>
        <w:t>（二）财政拨款收支与年初预算数对比情况</w:t>
      </w:r>
    </w:p>
    <w:p>
      <w:pPr>
        <w:spacing w:line="600" w:lineRule="exact"/>
        <w:ind w:firstLine="640" w:firstLineChars="200"/>
        <w:rPr>
          <w:rFonts w:ascii="宋体" w:hAnsi="宋体" w:eastAsia="宋体" w:cs="宋体"/>
          <w:color w:val="auto"/>
          <w:sz w:val="32"/>
        </w:rPr>
      </w:pPr>
      <w:r>
        <w:rPr>
          <w:rFonts w:hint="eastAsia" w:ascii="宋体" w:hAnsi="宋体" w:eastAsia="宋体" w:cs="宋体"/>
          <w:color w:val="auto"/>
          <w:sz w:val="32"/>
          <w:szCs w:val="32"/>
        </w:rPr>
        <w:t>本部门 2018 年度一般公共预算财政拨款收入 15125.47万元，完成年初预算的100%,比年初预算增加 0万元。本年支出 15650.15万元，完成年初预算的103.47%,比年初预算增加524.68万元，支出决算数大于预算数主要原因是项目增加。</w:t>
      </w:r>
    </w:p>
    <w:p>
      <w:pPr>
        <w:ind w:firstLine="640" w:firstLineChars="200"/>
        <w:jc w:val="center"/>
        <w:rPr>
          <w:rFonts w:hint="eastAsia" w:ascii="宋体" w:hAnsi="宋体" w:eastAsia="宋体" w:cs="宋体"/>
          <w:sz w:val="32"/>
          <w:lang w:eastAsia="zh-CN"/>
        </w:rPr>
      </w:pPr>
      <w:r>
        <w:rPr>
          <w:rFonts w:hint="eastAsia" w:ascii="宋体" w:hAnsi="宋体" w:eastAsia="宋体" w:cs="宋体"/>
          <w:sz w:val="32"/>
          <w:lang w:eastAsia="zh-CN"/>
        </w:rPr>
        <w:drawing>
          <wp:inline distT="0" distB="0" distL="114300" distR="114300">
            <wp:extent cx="4590415" cy="2761615"/>
            <wp:effectExtent l="0" t="0" r="635" b="635"/>
            <wp:docPr id="1" name="图片 1" descr="图片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00"/>
                    <pic:cNvPicPr>
                      <a:picLocks noChangeAspect="1"/>
                    </pic:cNvPicPr>
                  </pic:nvPicPr>
                  <pic:blipFill>
                    <a:blip r:embed="rId7"/>
                    <a:stretch>
                      <a:fillRect/>
                    </a:stretch>
                  </pic:blipFill>
                  <pic:spPr>
                    <a:xfrm>
                      <a:off x="0" y="0"/>
                      <a:ext cx="4590415" cy="2761615"/>
                    </a:xfrm>
                    <a:prstGeom prst="rect">
                      <a:avLst/>
                    </a:prstGeom>
                  </pic:spPr>
                </pic:pic>
              </a:graphicData>
            </a:graphic>
          </wp:inline>
        </w:drawing>
      </w:r>
    </w:p>
    <w:p>
      <w:pPr>
        <w:jc w:val="center"/>
        <w:rPr>
          <w:rFonts w:ascii="宋体" w:hAnsi="宋体" w:eastAsia="宋体" w:cs="宋体"/>
          <w:sz w:val="24"/>
          <w:szCs w:val="24"/>
        </w:rPr>
      </w:pPr>
      <w:r>
        <w:rPr>
          <w:rFonts w:hint="eastAsia" w:ascii="宋体" w:hAnsi="宋体" w:eastAsia="宋体" w:cs="宋体"/>
          <w:sz w:val="24"/>
          <w:szCs w:val="24"/>
        </w:rPr>
        <w:t>图4：财政拨款收支预决算对比情况</w:t>
      </w:r>
    </w:p>
    <w:p>
      <w:pPr>
        <w:spacing w:line="600" w:lineRule="exact"/>
        <w:ind w:firstLine="643" w:firstLineChars="200"/>
        <w:rPr>
          <w:rFonts w:ascii="楷体" w:hAnsi="楷体" w:eastAsia="楷体"/>
          <w:b/>
          <w:sz w:val="32"/>
        </w:rPr>
      </w:pPr>
      <w:r>
        <w:rPr>
          <w:rFonts w:hint="eastAsia" w:ascii="楷体" w:hAnsi="楷体" w:eastAsia="楷体"/>
          <w:b/>
          <w:sz w:val="32"/>
        </w:rPr>
        <w:t>（三）</w:t>
      </w:r>
      <w:r>
        <w:rPr>
          <w:rFonts w:ascii="楷体" w:hAnsi="楷体" w:eastAsia="楷体"/>
          <w:b/>
          <w:sz w:val="32"/>
        </w:rPr>
        <w:t>财政拨款支出决算结构情况</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2018 年度财政拨款支出29707.32万元，主要用于以下方面：城乡社区支出22774.23万元，占76.66%；住房保障支出6834万元，占23%；社会保障和就业（类）支出 99.10万元，占0.34%。</w:t>
      </w:r>
    </w:p>
    <w:p>
      <w:pPr>
        <w:spacing w:line="600" w:lineRule="exact"/>
        <w:ind w:firstLine="643" w:firstLineChars="200"/>
        <w:rPr>
          <w:rFonts w:ascii="楷体" w:hAnsi="楷体" w:eastAsia="楷体"/>
          <w:b/>
          <w:sz w:val="32"/>
        </w:rPr>
      </w:pPr>
      <w:r>
        <w:rPr>
          <w:rFonts w:hint="eastAsia" w:ascii="楷体" w:hAnsi="楷体" w:eastAsia="楷体"/>
          <w:b/>
          <w:sz w:val="32"/>
        </w:rPr>
        <w:t>（四）一般公共预算财政拨款基本支出决算情况说明</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2018 年度一般公共预算财政拨款基本支出 996.02万元，其中：人员经费656.06万元，主要包括基本工资、津贴补贴、奖金、绩效工资、机关事业单位基本养老保险缴费、其他工资福利支出、退休费、生活补助；公用经费339.95万元，主要包括办公费、印刷费、邮电费、差旅费、公务接待费、劳务费、公务用车运行维护费、其他交通费用等。</w:t>
      </w:r>
    </w:p>
    <w:p>
      <w:pPr>
        <w:spacing w:line="600" w:lineRule="exact"/>
        <w:ind w:firstLine="643" w:firstLineChars="200"/>
        <w:rPr>
          <w:rFonts w:ascii="楷体" w:hAnsi="楷体" w:eastAsia="楷体"/>
          <w:b/>
          <w:w w:val="90"/>
          <w:sz w:val="32"/>
        </w:rPr>
      </w:pPr>
      <w:r>
        <w:rPr>
          <w:rFonts w:hint="eastAsia" w:ascii="楷体" w:hAnsi="楷体" w:eastAsia="楷体"/>
          <w:b/>
          <w:sz w:val="32"/>
        </w:rPr>
        <w:t>五、</w:t>
      </w:r>
      <w:r>
        <w:rPr>
          <w:rFonts w:hint="eastAsia" w:ascii="楷体" w:hAnsi="楷体" w:eastAsia="楷体"/>
          <w:b/>
          <w:w w:val="90"/>
          <w:sz w:val="32"/>
        </w:rPr>
        <w:t>一般公共预算财政拨款“三公” 经费支出决算情况说明</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2018 年，在做好各项工作的前提下，节省各项开支，尤其是严格控制“三公”经费的支出，本部门 2018 年度“三公”经费支出共计 1.55 万元，较年初预算减少0.05万元，降低3.12%，</w:t>
      </w:r>
      <w:r>
        <w:rPr>
          <w:rFonts w:hint="eastAsia" w:ascii="宋体" w:hAnsi="宋体" w:eastAsia="宋体" w:cs="宋体"/>
          <w:sz w:val="32"/>
          <w:szCs w:val="32"/>
          <w:lang w:val="en-US" w:eastAsia="zh-CN"/>
        </w:rPr>
        <w:t xml:space="preserve">         较2017年决算增加0万元，</w:t>
      </w:r>
      <w:r>
        <w:rPr>
          <w:rFonts w:hint="eastAsia" w:ascii="宋体" w:hAnsi="宋体" w:eastAsia="宋体" w:cs="宋体"/>
          <w:sz w:val="32"/>
          <w:szCs w:val="32"/>
        </w:rPr>
        <w:t>主要是我局认真落实中央“八项规定”精神和厉行节约要求，管理制度不断完善，“三公”经费支出得到了有效控制，实现了只减不增的目标。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具体情况如下：</w:t>
      </w:r>
    </w:p>
    <w:p>
      <w:pPr>
        <w:spacing w:line="600" w:lineRule="exact"/>
        <w:ind w:firstLine="643" w:firstLineChars="200"/>
        <w:rPr>
          <w:rFonts w:ascii="宋体" w:hAnsi="宋体" w:eastAsia="宋体" w:cs="宋体"/>
          <w:bCs/>
          <w:sz w:val="32"/>
        </w:rPr>
      </w:pPr>
      <w:r>
        <w:rPr>
          <w:rFonts w:hint="eastAsia" w:ascii="楷体" w:hAnsi="楷体" w:eastAsia="楷体" w:cs="楷体"/>
          <w:b/>
          <w:sz w:val="32"/>
        </w:rPr>
        <w:t>（一）因公出国（境）费支出0万元。</w:t>
      </w:r>
      <w:r>
        <w:rPr>
          <w:rFonts w:hint="eastAsia" w:ascii="宋体" w:hAnsi="宋体" w:eastAsia="宋体" w:cs="宋体"/>
          <w:bCs/>
          <w:sz w:val="32"/>
        </w:rPr>
        <w:t>本部门 2018 年度</w:t>
      </w:r>
    </w:p>
    <w:p>
      <w:pPr>
        <w:spacing w:line="600" w:lineRule="exact"/>
        <w:rPr>
          <w:rFonts w:ascii="宋体" w:hAnsi="宋体" w:eastAsia="宋体" w:cs="宋体"/>
          <w:bCs/>
          <w:sz w:val="32"/>
        </w:rPr>
      </w:pPr>
      <w:r>
        <w:rPr>
          <w:rFonts w:hint="eastAsia" w:ascii="宋体" w:hAnsi="宋体" w:eastAsia="宋体" w:cs="宋体"/>
          <w:bCs/>
          <w:sz w:val="32"/>
        </w:rPr>
        <w:t>因公出国（境）团组0 个、共 0人参加；共 0 人参加其他单位组织的因公出国（境）团组。因公出国（境）费支出较年初预算减少0 万元，降低 0%。</w:t>
      </w:r>
    </w:p>
    <w:p>
      <w:pPr>
        <w:spacing w:line="600" w:lineRule="exact"/>
        <w:ind w:firstLine="643" w:firstLineChars="200"/>
        <w:rPr>
          <w:rFonts w:ascii="宋体" w:hAnsi="宋体" w:eastAsia="宋体" w:cs="宋体"/>
          <w:bCs/>
          <w:sz w:val="32"/>
        </w:rPr>
      </w:pPr>
      <w:r>
        <w:rPr>
          <w:rFonts w:hint="eastAsia" w:ascii="楷体" w:hAnsi="楷体" w:eastAsia="楷体" w:cs="楷体"/>
          <w:b/>
          <w:sz w:val="32"/>
        </w:rPr>
        <w:t>（二）公务用车购置及运行维护费支出 0.79万元。</w:t>
      </w:r>
      <w:r>
        <w:rPr>
          <w:rFonts w:hint="eastAsia" w:ascii="宋体" w:hAnsi="宋体" w:eastAsia="宋体" w:cs="宋体"/>
          <w:bCs/>
          <w:sz w:val="32"/>
        </w:rPr>
        <w:t>本部</w:t>
      </w:r>
    </w:p>
    <w:p>
      <w:pPr>
        <w:spacing w:line="600" w:lineRule="exact"/>
        <w:rPr>
          <w:rFonts w:ascii="楷体" w:hAnsi="楷体" w:eastAsia="楷体" w:cs="楷体"/>
          <w:b/>
          <w:sz w:val="32"/>
        </w:rPr>
      </w:pPr>
      <w:r>
        <w:rPr>
          <w:rFonts w:hint="eastAsia" w:ascii="宋体" w:hAnsi="宋体" w:eastAsia="宋体" w:cs="宋体"/>
          <w:bCs/>
          <w:sz w:val="32"/>
        </w:rPr>
        <w:t>门 2018 年度公务用车购置及运行维护费较年初预算减少0.01万元，降低 1.25%,主要是我单位切实压缩公务用车费用支出，相应减少公务用车运行费用支出。</w:t>
      </w:r>
      <w:r>
        <w:rPr>
          <w:rFonts w:hint="eastAsia" w:ascii="楷体" w:hAnsi="楷体" w:eastAsia="楷体" w:cs="楷体"/>
          <w:b/>
          <w:sz w:val="32"/>
        </w:rPr>
        <w:t>其中：</w:t>
      </w:r>
    </w:p>
    <w:p>
      <w:pPr>
        <w:spacing w:line="600" w:lineRule="exact"/>
        <w:ind w:firstLine="643" w:firstLineChars="200"/>
        <w:rPr>
          <w:rFonts w:ascii="仿宋" w:hAnsi="仿宋" w:eastAsia="仿宋" w:cs="仿宋"/>
          <w:bCs/>
          <w:sz w:val="32"/>
        </w:rPr>
      </w:pPr>
      <w:r>
        <w:rPr>
          <w:rFonts w:hint="eastAsia" w:ascii="宋体" w:hAnsi="宋体" w:eastAsia="宋体" w:cs="宋体"/>
          <w:b/>
          <w:sz w:val="32"/>
        </w:rPr>
        <w:t>公务用车购置费：</w:t>
      </w:r>
      <w:r>
        <w:rPr>
          <w:rFonts w:hint="eastAsia" w:ascii="宋体" w:hAnsi="宋体" w:eastAsia="宋体" w:cs="宋体"/>
          <w:bCs/>
          <w:sz w:val="32"/>
        </w:rPr>
        <w:t>无。</w:t>
      </w:r>
    </w:p>
    <w:p>
      <w:pPr>
        <w:spacing w:line="600" w:lineRule="exact"/>
        <w:ind w:firstLine="643" w:firstLineChars="200"/>
        <w:rPr>
          <w:rFonts w:ascii="宋体" w:hAnsi="宋体" w:eastAsia="宋体" w:cs="宋体"/>
          <w:bCs/>
          <w:sz w:val="32"/>
        </w:rPr>
      </w:pPr>
      <w:r>
        <w:rPr>
          <w:rFonts w:hint="eastAsia" w:ascii="宋体" w:hAnsi="宋体" w:eastAsia="宋体" w:cs="宋体"/>
          <w:b/>
          <w:sz w:val="32"/>
        </w:rPr>
        <w:t>公务用车运行维护费：</w:t>
      </w:r>
      <w:r>
        <w:rPr>
          <w:rFonts w:hint="eastAsia" w:ascii="宋体" w:hAnsi="宋体" w:eastAsia="宋体" w:cs="宋体"/>
          <w:bCs/>
          <w:sz w:val="32"/>
        </w:rPr>
        <w:t>本部门 2018 年度单位公务用车保有</w:t>
      </w:r>
    </w:p>
    <w:p>
      <w:pPr>
        <w:spacing w:line="600" w:lineRule="exact"/>
        <w:rPr>
          <w:rFonts w:ascii="宋体" w:hAnsi="宋体" w:eastAsia="宋体" w:cs="宋体"/>
          <w:bCs/>
          <w:sz w:val="32"/>
        </w:rPr>
      </w:pPr>
      <w:r>
        <w:rPr>
          <w:rFonts w:hint="eastAsia" w:ascii="宋体" w:hAnsi="宋体" w:eastAsia="宋体" w:cs="宋体"/>
          <w:bCs/>
          <w:sz w:val="32"/>
        </w:rPr>
        <w:t>1 辆。公车运行维护费支出较年初预算减少0.01 万元，降低 1.25%,主要原因一是我单位切实压缩公务用车费用支出，相应减少公务用车运行费用支出。</w:t>
      </w:r>
    </w:p>
    <w:p>
      <w:pPr>
        <w:spacing w:line="600" w:lineRule="exact"/>
        <w:ind w:firstLine="643" w:firstLineChars="200"/>
        <w:rPr>
          <w:rFonts w:ascii="宋体" w:hAnsi="宋体" w:eastAsia="宋体" w:cs="宋体"/>
          <w:bCs/>
          <w:sz w:val="32"/>
        </w:rPr>
      </w:pPr>
      <w:r>
        <w:rPr>
          <w:rFonts w:hint="eastAsia" w:ascii="楷体" w:hAnsi="楷体" w:eastAsia="楷体" w:cs="楷体"/>
          <w:b/>
          <w:sz w:val="32"/>
        </w:rPr>
        <w:t>（三）公务接待费支出 0.76 万元。</w:t>
      </w:r>
      <w:r>
        <w:rPr>
          <w:rFonts w:hint="eastAsia" w:ascii="宋体" w:hAnsi="宋体" w:eastAsia="宋体" w:cs="宋体"/>
          <w:bCs/>
          <w:sz w:val="32"/>
        </w:rPr>
        <w:t>本部门 2018 年度公务接待共 24 批次、217人次。公务接待费支出较年初预算减少0.04万元，降低 5%,主要是积极贯彻落实关于厉行节约的要求，严控公务接待费支出。</w:t>
      </w:r>
    </w:p>
    <w:p>
      <w:pPr>
        <w:spacing w:line="600" w:lineRule="exact"/>
        <w:ind w:firstLine="640" w:firstLineChars="200"/>
        <w:rPr>
          <w:rFonts w:ascii="仿宋" w:hAnsi="仿宋" w:eastAsia="仿宋" w:cs="仿宋"/>
          <w:bCs/>
          <w:sz w:val="32"/>
        </w:rPr>
      </w:pPr>
      <w:r>
        <w:rPr>
          <w:rFonts w:hint="eastAsia" w:ascii="黑体" w:hAnsi="黑体" w:eastAsia="黑体" w:cs="黑体"/>
          <w:bCs/>
          <w:sz w:val="32"/>
        </w:rPr>
        <w:t>六、预算绩效情况说明</w:t>
      </w:r>
    </w:p>
    <w:p>
      <w:pPr>
        <w:spacing w:line="600" w:lineRule="exact"/>
        <w:ind w:firstLine="643" w:firstLineChars="200"/>
        <w:rPr>
          <w:rFonts w:ascii="仿宋" w:hAnsi="仿宋" w:eastAsia="仿宋" w:cs="仿宋"/>
          <w:bCs/>
          <w:sz w:val="32"/>
        </w:rPr>
      </w:pPr>
      <w:r>
        <w:rPr>
          <w:rFonts w:hint="eastAsia" w:ascii="楷体" w:hAnsi="楷体" w:eastAsia="楷体" w:cs="楷体"/>
          <w:b/>
          <w:sz w:val="32"/>
        </w:rPr>
        <w:t>（一）保障性安居工程建设管理绩效目标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1、市保障性住房分配管理及住房租赁补贴发放</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 xml:space="preserve">完成市政府产权 保障性住房分配年度计划和后期管理工作；及时清退不符合住房保障条件家庭；按时足额发放住房租赁补贴。 </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2、市政府产权保障性住房后期管理</w:t>
      </w:r>
    </w:p>
    <w:p>
      <w:pPr>
        <w:ind w:left="529" w:leftChars="252"/>
        <w:rPr>
          <w:rFonts w:ascii="宋体" w:hAnsi="宋体" w:eastAsia="宋体" w:cs="宋体"/>
          <w:bCs/>
          <w:sz w:val="32"/>
        </w:rPr>
      </w:pPr>
      <w:r>
        <w:rPr>
          <w:rFonts w:hint="eastAsia" w:ascii="宋体" w:hAnsi="宋体" w:eastAsia="宋体" w:cs="宋体"/>
          <w:bCs/>
          <w:sz w:val="32"/>
        </w:rPr>
        <w:t>完成市廉租住房租金的收取工作；完成保障性住房的维修、</w:t>
      </w:r>
    </w:p>
    <w:p>
      <w:pPr>
        <w:rPr>
          <w:rFonts w:ascii="宋体" w:hAnsi="宋体" w:eastAsia="宋体" w:cs="宋体"/>
        </w:rPr>
      </w:pPr>
      <w:r>
        <w:rPr>
          <w:rFonts w:hint="eastAsia" w:ascii="宋体" w:hAnsi="宋体" w:eastAsia="宋体" w:cs="宋体"/>
          <w:bCs/>
          <w:sz w:val="32"/>
        </w:rPr>
        <w:t>维护工作等；完成保障性住房后期日常管理工作。</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（二）房改管理绩效目标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负责全市房改业务实施情况的监督、检查指导工作；负责全市房改资金的归集、管理和使用；对县（市、区）房改资金归集、管理、使用情况进行监督、指导。建立健全了多层次城镇住房体系，稳妥推进房改制度改革，按照国家要求达到城镇职工房改工作目标，确保房改资金的有效使用。</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（三）村镇建设管理绩效目标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拟订镇、乡、村建设政策并指导实施；指导农村住房建设、住房安全和危房改造；指导小城镇和村庄人居生态环境的改善工作。</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（四）城市建设市管理绩效目标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负责城市道路、桥梁、排水、污水处理、燃气、等市政工程建设和  公用事业建设的组织协调；负责市政、公用工程建设的监督管理；组织市政工程竣工验收；组织村镇建设试点工作，负责城区集中供热和城镇燃气管理工作。</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（五）建筑业市场管理、监管及工程质量安全监管管理绩效目标</w:t>
      </w:r>
    </w:p>
    <w:p>
      <w:pPr>
        <w:spacing w:line="600" w:lineRule="exact"/>
        <w:ind w:firstLine="640" w:firstLineChars="200"/>
        <w:rPr>
          <w:rFonts w:ascii="仿宋" w:hAnsi="仿宋" w:eastAsia="仿宋" w:cs="仿宋"/>
          <w:bCs/>
          <w:sz w:val="32"/>
        </w:rPr>
      </w:pPr>
      <w:r>
        <w:rPr>
          <w:rFonts w:hint="eastAsia" w:ascii="宋体" w:hAnsi="宋体" w:eastAsia="宋体" w:cs="宋体"/>
          <w:bCs/>
          <w:sz w:val="32"/>
        </w:rPr>
        <w:t>规范建筑市场各方主体行为，促进建筑市场健康发展。加大市场监管力度，及时发现违法、违规行为，宣讲清欠政策，减少上访、上诉案件。保证建筑工程质量，确保建筑安全生产，提高行业水平。</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（六）房地产开发、房屋交易权属登记管理及商品房预售管理绩效目标</w:t>
      </w:r>
    </w:p>
    <w:p>
      <w:pPr>
        <w:spacing w:line="600" w:lineRule="exact"/>
        <w:ind w:firstLine="640" w:firstLineChars="200"/>
        <w:rPr>
          <w:rFonts w:ascii="仿宋" w:hAnsi="仿宋" w:eastAsia="仿宋" w:cs="仿宋"/>
          <w:bCs/>
          <w:sz w:val="32"/>
        </w:rPr>
      </w:pPr>
      <w:r>
        <w:rPr>
          <w:rFonts w:hint="eastAsia" w:ascii="宋体" w:hAnsi="宋体" w:eastAsia="宋体" w:cs="宋体"/>
          <w:bCs/>
          <w:sz w:val="32"/>
        </w:rPr>
        <w:t>加强市场监测，规范房地产市场经营及房地产交易主体的行为，维   护购房人合法权益，防范交易风险；商品房合同备案等日常业务；房屋交易管理保障权利人的合法权益，促进房地产业健康、稳定发展；为用户提供热情服务。</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（七）物业管理绩效目标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通过政策宣传，提高物业管理支持的普及面，提高业主、物业服务企业、各相关部门等社会各界对物业管理的认知度，管理支持物业工作；通过培训，提高物业从业人员的整体物业服务水平的提升；保障物业维修资金的管理和使用。对直管公房提出的维修申请，及时进行现场勘查和审批；按照市防汛预案职责分工，完成相关工作任务，保证汛期安全。</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（八）房屋安全管理绩效目标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加强城市危险房屋管理，保障居住和使用安全，促进房屋有效使用。为维护全市房屋住用安全提供技术服务支持。</w:t>
      </w:r>
    </w:p>
    <w:p>
      <w:pPr>
        <w:spacing w:line="600" w:lineRule="exact"/>
        <w:ind w:firstLine="643" w:firstLineChars="200"/>
        <w:rPr>
          <w:rFonts w:ascii="仿宋" w:hAnsi="仿宋" w:eastAsia="仿宋" w:cs="仿宋"/>
          <w:bCs/>
          <w:sz w:val="32"/>
        </w:rPr>
      </w:pPr>
      <w:r>
        <w:rPr>
          <w:rFonts w:hint="eastAsia" w:ascii="楷体" w:hAnsi="楷体" w:eastAsia="楷体" w:cs="楷体"/>
          <w:b/>
          <w:sz w:val="32"/>
        </w:rPr>
        <w:t>（九）推进建筑节能管理绩效目标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从单体建筑、建筑小区和城区三个层面，建立发展绿色建筑的“政策法规、技术标准、产业支撑、实施能力和社会参与”五大体系，新建建筑节能强制性标准执行率100%，统筹推进了绿色建筑全面发展。</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（十）综合事务管理绩效目标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加强全市住房城乡建设人才队伍建设，提高人才业务素质，激励工作热情，提高行业水平，法律制度适应本行业经济社会发展需要,矛盾有效化解，政群关系和谐，促进行业健康发展，市城建档案管理达到市档案局的工作要求。</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（十一）城市房屋与补偿工作绩效目标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组织实施和委托实施城区房屋征收与补偿工作；对负责房屋征收实施   单位及其从业人员的培训、监管工作；负责房屋征收补偿安置矛盾纠纷的调解工作；负责房屋征收补偿过程中的信访与政策咨询工作。有效地改善居住环境、完成国家计划，完成重点工程。</w:t>
      </w:r>
    </w:p>
    <w:p>
      <w:pPr>
        <w:spacing w:line="600" w:lineRule="exact"/>
        <w:ind w:firstLine="643" w:firstLineChars="200"/>
        <w:rPr>
          <w:rFonts w:ascii="仿宋" w:hAnsi="仿宋" w:eastAsia="仿宋" w:cs="仿宋"/>
          <w:bCs/>
          <w:sz w:val="32"/>
        </w:rPr>
      </w:pPr>
      <w:r>
        <w:rPr>
          <w:rFonts w:hint="eastAsia" w:ascii="楷体" w:hAnsi="楷体" w:eastAsia="楷体" w:cs="楷体"/>
          <w:b/>
          <w:sz w:val="32"/>
        </w:rPr>
        <w:t>（十二）防洪河道整治、管理绩效目标</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维护好防洪河道及两岸绿化带使用功能，完善绿廊绿道基础设施，全面完成防洪河道整治规划所有内容。</w:t>
      </w:r>
    </w:p>
    <w:p>
      <w:pPr>
        <w:spacing w:line="600" w:lineRule="exact"/>
        <w:ind w:firstLine="640" w:firstLineChars="200"/>
        <w:rPr>
          <w:rFonts w:ascii="黑体" w:hAnsi="黑体" w:eastAsia="黑体" w:cs="黑体"/>
          <w:bCs/>
          <w:sz w:val="32"/>
        </w:rPr>
      </w:pPr>
      <w:r>
        <w:rPr>
          <w:rFonts w:hint="eastAsia" w:ascii="黑体" w:hAnsi="黑体" w:eastAsia="黑体" w:cs="黑体"/>
          <w:bCs/>
          <w:sz w:val="32"/>
        </w:rPr>
        <w:t>七、其他重要事项的说明</w:t>
      </w:r>
    </w:p>
    <w:p>
      <w:pPr>
        <w:spacing w:line="600" w:lineRule="exact"/>
        <w:ind w:firstLine="643" w:firstLineChars="200"/>
        <w:rPr>
          <w:rFonts w:ascii="仿宋" w:hAnsi="仿宋" w:eastAsia="仿宋" w:cs="仿宋"/>
          <w:bCs/>
          <w:sz w:val="32"/>
        </w:rPr>
      </w:pPr>
      <w:r>
        <w:rPr>
          <w:rFonts w:hint="eastAsia" w:ascii="楷体" w:hAnsi="楷体" w:eastAsia="楷体" w:cs="楷体"/>
          <w:b/>
          <w:sz w:val="32"/>
        </w:rPr>
        <w:t>（一）机关运行经费情况</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本部门 2018 年度机关运行经费支出339.95 万元，比年初预算数增 加 306.25 万元，增加 908.75%（年中调整预算）。主要原因是我局人员增加。</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（二）政府采购情况</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无</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（三）国有资产占用情况</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截至 2018 年 12 月 31 日，本部门共有车辆1辆，与上年持平。新  增打印机一台。2018年初资产总值2960.06万元，年末7111.41万元。年末资产中，流动资产5945.39万元，固定资产1166.01万元。固定资产中，房屋1073.76万元、车辆43.05万元、其他固定资产49.20万元（主要为通用设备、专用设备、办公家具及用具装具等）。</w:t>
      </w:r>
    </w:p>
    <w:p>
      <w:pPr>
        <w:spacing w:line="600" w:lineRule="exact"/>
        <w:ind w:firstLine="643" w:firstLineChars="200"/>
        <w:rPr>
          <w:rFonts w:ascii="楷体" w:hAnsi="楷体" w:eastAsia="楷体" w:cs="楷体"/>
          <w:b/>
          <w:sz w:val="32"/>
        </w:rPr>
      </w:pPr>
      <w:r>
        <w:rPr>
          <w:rFonts w:hint="eastAsia" w:ascii="楷体" w:hAnsi="楷体" w:eastAsia="楷体" w:cs="楷体"/>
          <w:b/>
          <w:sz w:val="32"/>
        </w:rPr>
        <w:t>（四）其他需要说明的情况</w:t>
      </w:r>
    </w:p>
    <w:p>
      <w:pPr>
        <w:spacing w:line="600" w:lineRule="exact"/>
        <w:ind w:firstLine="640" w:firstLineChars="200"/>
        <w:rPr>
          <w:rFonts w:ascii="宋体" w:hAnsi="宋体" w:eastAsia="宋体" w:cs="宋体"/>
          <w:bCs/>
          <w:sz w:val="32"/>
        </w:rPr>
      </w:pPr>
      <w:r>
        <w:rPr>
          <w:rFonts w:hint="eastAsia" w:ascii="宋体" w:hAnsi="宋体" w:eastAsia="宋体" w:cs="宋体"/>
          <w:bCs/>
          <w:sz w:val="32"/>
        </w:rPr>
        <w:t>1、本部门 2018 年度政府性基金预算财政拨款年末结转结余838.23 万元。国有资本经营预算财政拨款无收支及结转结余情况，故国有资本经营预算财政拨款支出决算表以空表列示。</w:t>
      </w:r>
    </w:p>
    <w:p>
      <w:pPr>
        <w:spacing w:line="600" w:lineRule="exact"/>
        <w:ind w:firstLine="640" w:firstLineChars="200"/>
        <w:rPr>
          <w:rFonts w:ascii="仿宋" w:hAnsi="仿宋" w:eastAsia="仿宋" w:cs="仿宋"/>
          <w:bCs/>
          <w:sz w:val="32"/>
        </w:rPr>
      </w:pPr>
      <w:r>
        <w:rPr>
          <w:rFonts w:hint="eastAsia" w:ascii="宋体" w:hAnsi="宋体" w:eastAsia="宋体" w:cs="宋体"/>
          <w:bCs/>
          <w:sz w:val="32"/>
        </w:rPr>
        <w:t>2、由于决算公开表格中金额数值应当保留两位小数，公开数据为  四舍五入计算结果，个别数据合计项与分项之和存在小数点后差额，特此说明。</w:t>
      </w: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spacing w:line="600" w:lineRule="exact"/>
        <w:ind w:firstLine="640" w:firstLineChars="200"/>
        <w:rPr>
          <w:rFonts w:hint="eastAsia" w:ascii="宋体" w:hAnsi="宋体" w:eastAsia="宋体" w:cs="宋体"/>
          <w:bCs/>
          <w:sz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（一）财政拨款收入：</w:t>
      </w:r>
      <w:r>
        <w:rPr>
          <w:rFonts w:hint="eastAsia" w:ascii="宋体" w:hAnsi="宋体" w:eastAsia="宋体" w:cs="宋体"/>
          <w:bCs/>
          <w:sz w:val="32"/>
        </w:rPr>
        <w:t>本年度从本级财政部门取得的财政拨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宋体" w:cs="宋体"/>
          <w:bCs/>
          <w:sz w:val="32"/>
        </w:rPr>
      </w:pPr>
      <w:r>
        <w:rPr>
          <w:rFonts w:hint="eastAsia" w:ascii="宋体" w:hAnsi="宋体" w:eastAsia="宋体" w:cs="宋体"/>
          <w:bCs/>
          <w:sz w:val="32"/>
        </w:rPr>
        <w:t>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w:t>
      </w:r>
      <w:r>
        <w:rPr>
          <w:rFonts w:hint="eastAsia" w:ascii="宋体" w:hAnsi="宋体" w:eastAsia="宋体" w:cs="宋体"/>
          <w:b/>
          <w:bCs w:val="0"/>
          <w:sz w:val="32"/>
        </w:rPr>
        <w:t>二）事业收入：</w:t>
      </w:r>
      <w:r>
        <w:rPr>
          <w:rFonts w:hint="eastAsia" w:ascii="宋体" w:hAnsi="宋体" w:eastAsia="宋体" w:cs="宋体"/>
          <w:bCs/>
          <w:sz w:val="32"/>
        </w:rPr>
        <w:t>指事业单位开展专业业务活动及辅助活动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宋体" w:cs="宋体"/>
          <w:bCs/>
          <w:sz w:val="32"/>
        </w:rPr>
      </w:pPr>
      <w:r>
        <w:rPr>
          <w:rFonts w:hint="eastAsia" w:ascii="宋体" w:hAnsi="宋体" w:eastAsia="宋体" w:cs="宋体"/>
          <w:bCs/>
          <w:sz w:val="32"/>
        </w:rPr>
        <w:t>所取得的收入。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（三）其他收入：</w:t>
      </w:r>
      <w:r>
        <w:rPr>
          <w:rFonts w:hint="eastAsia" w:ascii="宋体" w:hAnsi="宋体" w:eastAsia="宋体" w:cs="宋体"/>
          <w:bCs/>
          <w:sz w:val="32"/>
        </w:rPr>
        <w:t>指除上述“财政拨款收入”“事业收入” “经营收入”等以外的收入。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（四）用事业基金弥补收支差额：</w:t>
      </w:r>
      <w:r>
        <w:rPr>
          <w:rFonts w:hint="eastAsia" w:ascii="宋体" w:hAnsi="宋体" w:eastAsia="宋体" w:cs="宋体"/>
          <w:bCs/>
          <w:sz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（五）年初结转和结余：</w:t>
      </w:r>
      <w:r>
        <w:rPr>
          <w:rFonts w:hint="eastAsia" w:ascii="宋体" w:hAnsi="宋体" w:eastAsia="宋体" w:cs="宋体"/>
          <w:bCs/>
          <w:sz w:val="32"/>
        </w:rPr>
        <w:t>指以前年度尚未完成、结转到本年仍按原规定用途继续使用的资金，或项目已完成等产生的结余资金。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（六）结余分配：</w:t>
      </w:r>
      <w:r>
        <w:rPr>
          <w:rFonts w:hint="eastAsia" w:ascii="宋体" w:hAnsi="宋体" w:eastAsia="宋体" w:cs="宋体"/>
          <w:bCs/>
          <w:sz w:val="32"/>
        </w:rPr>
        <w:t>指事业单位按照事业单位会计制度的规定</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（七）年末结转和结余：</w:t>
      </w:r>
      <w:r>
        <w:rPr>
          <w:rFonts w:hint="eastAsia" w:ascii="宋体" w:hAnsi="宋体" w:eastAsia="宋体" w:cs="宋体"/>
          <w:bCs/>
          <w:sz w:val="32"/>
        </w:rPr>
        <w:t>指单位按有关规定结转到下年或以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（八）基本支出：</w:t>
      </w:r>
      <w:r>
        <w:rPr>
          <w:rFonts w:hint="eastAsia" w:ascii="宋体" w:hAnsi="宋体" w:eastAsia="宋体" w:cs="宋体"/>
          <w:bCs/>
          <w:sz w:val="32"/>
        </w:rPr>
        <w:t>填列单位为保障机构正常运转、完成日常</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工作任务而发生的各项支出。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（九）项目支出：</w:t>
      </w:r>
      <w:r>
        <w:rPr>
          <w:rFonts w:hint="eastAsia" w:ascii="宋体" w:hAnsi="宋体" w:eastAsia="宋体" w:cs="宋体"/>
          <w:bCs/>
          <w:sz w:val="32"/>
        </w:rPr>
        <w:t>填列单位为完成特定的行政工作任务或事</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业发展目标，在基本支出之外发生的各项支出。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（十）资本性支出：</w:t>
      </w:r>
      <w:r>
        <w:rPr>
          <w:rFonts w:hint="eastAsia" w:ascii="宋体" w:hAnsi="宋体" w:eastAsia="宋体" w:cs="宋体"/>
          <w:bCs/>
          <w:sz w:val="32"/>
        </w:rPr>
        <w:t>填列各单位安排的资本性支出。切块由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宋体" w:cs="宋体"/>
          <w:bCs/>
          <w:sz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发展改革部门安排的基本建设支出不在此科目反映。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（十一）“三公”经费：</w:t>
      </w:r>
      <w:r>
        <w:rPr>
          <w:rFonts w:hint="eastAsia" w:ascii="宋体" w:hAnsi="宋体" w:eastAsia="宋体" w:cs="宋体"/>
          <w:bCs/>
          <w:sz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（十二）其他交通费用：</w:t>
      </w:r>
      <w:r>
        <w:rPr>
          <w:rFonts w:hint="eastAsia" w:ascii="宋体" w:hAnsi="宋体" w:eastAsia="宋体" w:cs="宋体"/>
          <w:bCs/>
          <w:sz w:val="32"/>
        </w:rPr>
        <w:t>填列单位除公务用车运行维护费以外的其他交通费用。如公务交通补贴、租车费用、出租车费用、飞机、船舶等的燃料费、维修费、保险费等。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（十三）公务用车购置：</w:t>
      </w:r>
      <w:r>
        <w:rPr>
          <w:rFonts w:hint="eastAsia" w:ascii="宋体" w:hAnsi="宋体" w:eastAsia="宋体" w:cs="宋体"/>
          <w:bCs/>
          <w:sz w:val="32"/>
        </w:rPr>
        <w:t>填列单位公务用车购置支出（含车</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宋体" w:hAnsi="宋体" w:eastAsia="宋体" w:cs="宋体"/>
          <w:bCs/>
          <w:sz w:val="32"/>
        </w:rPr>
      </w:pPr>
      <w:r>
        <w:rPr>
          <w:rFonts w:hint="eastAsia" w:ascii="宋体" w:hAnsi="宋体" w:eastAsia="宋体" w:cs="宋体"/>
          <w:bCs/>
          <w:sz w:val="32"/>
        </w:rPr>
        <w:t>辆购置税、牌照费）。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（十四）机关运行经费：</w:t>
      </w:r>
      <w:r>
        <w:rPr>
          <w:rFonts w:hint="eastAsia" w:ascii="宋体" w:hAnsi="宋体" w:eastAsia="宋体" w:cs="宋体"/>
          <w:bCs/>
          <w:sz w:val="32"/>
        </w:rPr>
        <w:t>指为保障行政单位（包括参照公务员法管理的事业单位）运行用于购买货物和服务的各项资金，包括办公及印刷费、邮电费、差旅费、会议费、福利费、日常维修费、专用材料以及一般设备购置费、办公用房水电费、办公用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宋体" w:hAnsi="宋体" w:eastAsia="宋体" w:cs="宋体"/>
          <w:bCs/>
          <w:sz w:val="32"/>
        </w:rPr>
      </w:pPr>
      <w:r>
        <w:rPr>
          <w:rFonts w:hint="eastAsia" w:ascii="宋体" w:hAnsi="宋体" w:eastAsia="宋体" w:cs="宋体"/>
          <w:bCs/>
          <w:sz w:val="32"/>
        </w:rPr>
        <w:t>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宋体" w:hAnsi="宋体" w:eastAsia="宋体" w:cs="宋体"/>
          <w:bCs/>
          <w:sz w:val="32"/>
        </w:rPr>
      </w:pPr>
      <w:r>
        <w:rPr>
          <w:rFonts w:hint="eastAsia" w:ascii="宋体" w:hAnsi="宋体" w:eastAsia="宋体" w:cs="宋体"/>
          <w:b/>
          <w:bCs w:val="0"/>
          <w:sz w:val="32"/>
        </w:rPr>
        <w:t>（十五）经费形式:</w:t>
      </w:r>
      <w:r>
        <w:rPr>
          <w:rFonts w:hint="eastAsia" w:ascii="宋体" w:hAnsi="宋体" w:eastAsia="宋体" w:cs="宋体"/>
          <w:bCs/>
          <w:sz w:val="32"/>
        </w:rPr>
        <w:t>按照经费来源，可分为财政拨款、财政性资金基本保证、财政性资金定额或定项补助、财政性资金零补助四类。</w:t>
      </w:r>
    </w:p>
    <w:p>
      <w:pPr>
        <w:spacing w:line="600" w:lineRule="exact"/>
        <w:rPr>
          <w:rFonts w:ascii="仿宋" w:hAnsi="仿宋" w:eastAsia="仿宋" w:cs="仿宋"/>
          <w:bCs/>
          <w:sz w:val="32"/>
        </w:rPr>
      </w:pPr>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2D0A"/>
    <w:rsid w:val="0014529A"/>
    <w:rsid w:val="0022168A"/>
    <w:rsid w:val="002B4CEB"/>
    <w:rsid w:val="00566E99"/>
    <w:rsid w:val="00742FC2"/>
    <w:rsid w:val="00857732"/>
    <w:rsid w:val="0088146D"/>
    <w:rsid w:val="00A935E3"/>
    <w:rsid w:val="00B74717"/>
    <w:rsid w:val="00C72D0A"/>
    <w:rsid w:val="00CE2A77"/>
    <w:rsid w:val="00D6735E"/>
    <w:rsid w:val="00DC0878"/>
    <w:rsid w:val="00ED25E8"/>
    <w:rsid w:val="00EE32A7"/>
    <w:rsid w:val="00F54380"/>
    <w:rsid w:val="00F64F1D"/>
    <w:rsid w:val="01B20481"/>
    <w:rsid w:val="02734AFD"/>
    <w:rsid w:val="031A69EB"/>
    <w:rsid w:val="060D3D16"/>
    <w:rsid w:val="081A2FAC"/>
    <w:rsid w:val="08453D9E"/>
    <w:rsid w:val="0CB542E8"/>
    <w:rsid w:val="0FE433D1"/>
    <w:rsid w:val="1273506D"/>
    <w:rsid w:val="13E25549"/>
    <w:rsid w:val="1432633B"/>
    <w:rsid w:val="147A188E"/>
    <w:rsid w:val="14A374DD"/>
    <w:rsid w:val="15E01603"/>
    <w:rsid w:val="16552D94"/>
    <w:rsid w:val="1A6A70C8"/>
    <w:rsid w:val="1A8E4A80"/>
    <w:rsid w:val="1AAD4CC5"/>
    <w:rsid w:val="1AFD070D"/>
    <w:rsid w:val="1BEF445F"/>
    <w:rsid w:val="1F072E3A"/>
    <w:rsid w:val="229E1F32"/>
    <w:rsid w:val="22E24FAB"/>
    <w:rsid w:val="23370033"/>
    <w:rsid w:val="24B13301"/>
    <w:rsid w:val="274C07F5"/>
    <w:rsid w:val="282F2C54"/>
    <w:rsid w:val="296A1813"/>
    <w:rsid w:val="2B972C23"/>
    <w:rsid w:val="30656D57"/>
    <w:rsid w:val="31201251"/>
    <w:rsid w:val="368F2504"/>
    <w:rsid w:val="38CA4450"/>
    <w:rsid w:val="39096B6A"/>
    <w:rsid w:val="397F13EF"/>
    <w:rsid w:val="3A6338A6"/>
    <w:rsid w:val="40AD021B"/>
    <w:rsid w:val="41CD4CC0"/>
    <w:rsid w:val="42795591"/>
    <w:rsid w:val="46294D61"/>
    <w:rsid w:val="46C97D77"/>
    <w:rsid w:val="47514F50"/>
    <w:rsid w:val="4AE26EA5"/>
    <w:rsid w:val="4AF85BD7"/>
    <w:rsid w:val="4CF75199"/>
    <w:rsid w:val="513339C5"/>
    <w:rsid w:val="52F839E1"/>
    <w:rsid w:val="55C23B0B"/>
    <w:rsid w:val="5777288A"/>
    <w:rsid w:val="5AF12094"/>
    <w:rsid w:val="5C762D76"/>
    <w:rsid w:val="5CBA0A4E"/>
    <w:rsid w:val="5E102741"/>
    <w:rsid w:val="5E4A6DC6"/>
    <w:rsid w:val="63E51FE5"/>
    <w:rsid w:val="64F90A63"/>
    <w:rsid w:val="664E0EF4"/>
    <w:rsid w:val="677C0913"/>
    <w:rsid w:val="69EE2D36"/>
    <w:rsid w:val="6F477F00"/>
    <w:rsid w:val="745630C9"/>
    <w:rsid w:val="773C0436"/>
    <w:rsid w:val="7B374FE1"/>
    <w:rsid w:val="7B7C76A3"/>
    <w:rsid w:val="7B8C0FAE"/>
    <w:rsid w:val="7D02474C"/>
    <w:rsid w:val="7E372716"/>
    <w:rsid w:val="7EB72574"/>
    <w:rsid w:val="7F4115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widowControl/>
      <w:pBdr>
        <w:bottom w:val="single" w:color="ED7D31" w:sz="4" w:space="2"/>
      </w:pBdr>
      <w:spacing w:before="360" w:after="120"/>
      <w:jc w:val="left"/>
      <w:outlineLvl w:val="0"/>
    </w:pPr>
    <w:rPr>
      <w:rFonts w:ascii="Calibri Light" w:hAnsi="Calibri Light" w:eastAsia="宋体" w:cs="Times New Roman"/>
      <w:color w:val="262626"/>
      <w:kern w:val="0"/>
      <w:sz w:val="40"/>
      <w:szCs w:val="40"/>
    </w:rPr>
  </w:style>
  <w:style w:type="paragraph" w:styleId="3">
    <w:name w:val="heading 2"/>
    <w:basedOn w:val="1"/>
    <w:next w:val="1"/>
    <w:link w:val="24"/>
    <w:semiHidden/>
    <w:unhideWhenUsed/>
    <w:qFormat/>
    <w:uiPriority w:val="9"/>
    <w:pPr>
      <w:keepNext/>
      <w:keepLines/>
      <w:widowControl/>
      <w:spacing w:before="120"/>
      <w:jc w:val="left"/>
      <w:outlineLvl w:val="1"/>
    </w:pPr>
    <w:rPr>
      <w:rFonts w:ascii="Calibri Light" w:hAnsi="Calibri Light" w:eastAsia="宋体" w:cs="Times New Roman"/>
      <w:color w:val="ED7D31"/>
      <w:kern w:val="0"/>
      <w:sz w:val="36"/>
      <w:szCs w:val="36"/>
    </w:rPr>
  </w:style>
  <w:style w:type="paragraph" w:styleId="4">
    <w:name w:val="heading 3"/>
    <w:basedOn w:val="1"/>
    <w:next w:val="1"/>
    <w:link w:val="25"/>
    <w:semiHidden/>
    <w:unhideWhenUsed/>
    <w:qFormat/>
    <w:uiPriority w:val="9"/>
    <w:pPr>
      <w:keepNext/>
      <w:keepLines/>
      <w:widowControl/>
      <w:spacing w:before="80"/>
      <w:jc w:val="left"/>
      <w:outlineLvl w:val="2"/>
    </w:pPr>
    <w:rPr>
      <w:rFonts w:ascii="Calibri Light" w:hAnsi="Calibri Light" w:eastAsia="宋体" w:cs="Times New Roman"/>
      <w:color w:val="C45911"/>
      <w:kern w:val="0"/>
      <w:sz w:val="32"/>
      <w:szCs w:val="32"/>
    </w:rPr>
  </w:style>
  <w:style w:type="paragraph" w:styleId="5">
    <w:name w:val="heading 4"/>
    <w:basedOn w:val="1"/>
    <w:next w:val="1"/>
    <w:link w:val="26"/>
    <w:semiHidden/>
    <w:unhideWhenUsed/>
    <w:qFormat/>
    <w:uiPriority w:val="9"/>
    <w:pPr>
      <w:keepNext/>
      <w:keepLines/>
      <w:widowControl/>
      <w:spacing w:before="80"/>
      <w:jc w:val="left"/>
      <w:outlineLvl w:val="3"/>
    </w:pPr>
    <w:rPr>
      <w:rFonts w:ascii="Calibri Light" w:hAnsi="Calibri Light" w:eastAsia="宋体" w:cs="Times New Roman"/>
      <w:i/>
      <w:iCs/>
      <w:color w:val="833C0B"/>
      <w:kern w:val="0"/>
      <w:sz w:val="28"/>
      <w:szCs w:val="28"/>
    </w:rPr>
  </w:style>
  <w:style w:type="paragraph" w:styleId="6">
    <w:name w:val="heading 5"/>
    <w:basedOn w:val="1"/>
    <w:next w:val="1"/>
    <w:link w:val="27"/>
    <w:semiHidden/>
    <w:unhideWhenUsed/>
    <w:qFormat/>
    <w:uiPriority w:val="9"/>
    <w:pPr>
      <w:keepNext/>
      <w:keepLines/>
      <w:widowControl/>
      <w:spacing w:before="80"/>
      <w:jc w:val="left"/>
      <w:outlineLvl w:val="4"/>
    </w:pPr>
    <w:rPr>
      <w:rFonts w:ascii="Calibri Light" w:hAnsi="Calibri Light" w:eastAsia="宋体" w:cs="Times New Roman"/>
      <w:color w:val="C45911"/>
      <w:kern w:val="0"/>
      <w:sz w:val="24"/>
      <w:szCs w:val="24"/>
    </w:rPr>
  </w:style>
  <w:style w:type="paragraph" w:styleId="7">
    <w:name w:val="heading 6"/>
    <w:basedOn w:val="1"/>
    <w:next w:val="1"/>
    <w:link w:val="28"/>
    <w:semiHidden/>
    <w:unhideWhenUsed/>
    <w:qFormat/>
    <w:uiPriority w:val="9"/>
    <w:pPr>
      <w:keepNext/>
      <w:keepLines/>
      <w:widowControl/>
      <w:spacing w:before="80"/>
      <w:jc w:val="left"/>
      <w:outlineLvl w:val="5"/>
    </w:pPr>
    <w:rPr>
      <w:rFonts w:ascii="Calibri Light" w:hAnsi="Calibri Light" w:eastAsia="宋体" w:cs="Times New Roman"/>
      <w:i/>
      <w:iCs/>
      <w:color w:val="833C0B"/>
      <w:kern w:val="0"/>
      <w:sz w:val="24"/>
      <w:szCs w:val="24"/>
    </w:rPr>
  </w:style>
  <w:style w:type="paragraph" w:styleId="8">
    <w:name w:val="heading 7"/>
    <w:basedOn w:val="1"/>
    <w:next w:val="1"/>
    <w:link w:val="29"/>
    <w:semiHidden/>
    <w:unhideWhenUsed/>
    <w:qFormat/>
    <w:uiPriority w:val="9"/>
    <w:pPr>
      <w:keepNext/>
      <w:keepLines/>
      <w:widowControl/>
      <w:spacing w:before="80"/>
      <w:jc w:val="left"/>
      <w:outlineLvl w:val="6"/>
    </w:pPr>
    <w:rPr>
      <w:rFonts w:ascii="Calibri Light" w:hAnsi="Calibri Light" w:eastAsia="宋体" w:cs="Times New Roman"/>
      <w:b/>
      <w:bCs/>
      <w:color w:val="833C0B"/>
      <w:kern w:val="0"/>
      <w:sz w:val="22"/>
    </w:rPr>
  </w:style>
  <w:style w:type="paragraph" w:styleId="9">
    <w:name w:val="heading 8"/>
    <w:basedOn w:val="1"/>
    <w:next w:val="1"/>
    <w:link w:val="30"/>
    <w:semiHidden/>
    <w:unhideWhenUsed/>
    <w:qFormat/>
    <w:uiPriority w:val="9"/>
    <w:pPr>
      <w:keepNext/>
      <w:keepLines/>
      <w:widowControl/>
      <w:spacing w:before="80"/>
      <w:jc w:val="left"/>
      <w:outlineLvl w:val="7"/>
    </w:pPr>
    <w:rPr>
      <w:rFonts w:ascii="Calibri Light" w:hAnsi="Calibri Light" w:eastAsia="宋体" w:cs="Times New Roman"/>
      <w:color w:val="833C0B"/>
      <w:kern w:val="0"/>
      <w:sz w:val="22"/>
    </w:rPr>
  </w:style>
  <w:style w:type="paragraph" w:styleId="10">
    <w:name w:val="heading 9"/>
    <w:basedOn w:val="1"/>
    <w:next w:val="1"/>
    <w:link w:val="31"/>
    <w:semiHidden/>
    <w:unhideWhenUsed/>
    <w:qFormat/>
    <w:uiPriority w:val="9"/>
    <w:pPr>
      <w:keepNext/>
      <w:keepLines/>
      <w:widowControl/>
      <w:spacing w:before="80"/>
      <w:jc w:val="left"/>
      <w:outlineLvl w:val="8"/>
    </w:pPr>
    <w:rPr>
      <w:rFonts w:ascii="Calibri Light" w:hAnsi="Calibri Light" w:eastAsia="宋体" w:cs="Times New Roman"/>
      <w:i/>
      <w:iCs/>
      <w:color w:val="833C0B"/>
      <w:kern w:val="0"/>
      <w:sz w:val="22"/>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160"/>
      <w:jc w:val="left"/>
    </w:pPr>
    <w:rPr>
      <w:b/>
      <w:bCs/>
      <w:color w:val="3F3F3F" w:themeColor="text1" w:themeTint="BF"/>
      <w:kern w:val="0"/>
      <w:sz w:val="16"/>
      <w:szCs w:val="16"/>
    </w:rPr>
  </w:style>
  <w:style w:type="paragraph" w:styleId="12">
    <w:name w:val="Balloon Text"/>
    <w:basedOn w:val="1"/>
    <w:link w:val="37"/>
    <w:semiHidden/>
    <w:unhideWhenUsed/>
    <w:qFormat/>
    <w:uiPriority w:val="99"/>
    <w:pPr>
      <w:widowControl/>
      <w:spacing w:after="160" w:line="276" w:lineRule="auto"/>
      <w:jc w:val="left"/>
    </w:pPr>
    <w:rPr>
      <w:kern w:val="0"/>
      <w:sz w:val="18"/>
      <w:szCs w:val="18"/>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9"/>
    <w:qFormat/>
    <w:uiPriority w:val="11"/>
    <w:pPr>
      <w:widowControl/>
      <w:spacing w:after="240" w:line="276" w:lineRule="auto"/>
      <w:jc w:val="left"/>
    </w:pPr>
    <w:rPr>
      <w:caps/>
      <w:color w:val="404040"/>
      <w:spacing w:val="20"/>
      <w:kern w:val="0"/>
      <w:sz w:val="28"/>
      <w:szCs w:val="28"/>
    </w:rPr>
  </w:style>
  <w:style w:type="paragraph" w:styleId="16">
    <w:name w:val="Title"/>
    <w:basedOn w:val="1"/>
    <w:next w:val="1"/>
    <w:link w:val="38"/>
    <w:qFormat/>
    <w:uiPriority w:val="10"/>
    <w:pPr>
      <w:widowControl/>
      <w:contextualSpacing/>
      <w:jc w:val="left"/>
    </w:pPr>
    <w:rPr>
      <w:rFonts w:ascii="Calibri Light" w:hAnsi="Calibri Light" w:eastAsia="宋体" w:cs="Times New Roman"/>
      <w:color w:val="262626"/>
      <w:kern w:val="0"/>
      <w:sz w:val="96"/>
      <w:szCs w:val="96"/>
    </w:rPr>
  </w:style>
  <w:style w:type="character" w:styleId="18">
    <w:name w:val="Strong"/>
    <w:qFormat/>
    <w:uiPriority w:val="22"/>
    <w:rPr>
      <w:b/>
      <w:bCs/>
    </w:rPr>
  </w:style>
  <w:style w:type="character" w:styleId="19">
    <w:name w:val="Emphasis"/>
    <w:qFormat/>
    <w:uiPriority w:val="20"/>
    <w:rPr>
      <w:i/>
      <w:iCs/>
      <w:color w:val="000000" w:themeColor="text1"/>
    </w:rPr>
  </w:style>
  <w:style w:type="character" w:customStyle="1" w:styleId="21">
    <w:name w:val="页眉 Char1"/>
    <w:basedOn w:val="17"/>
    <w:link w:val="14"/>
    <w:qFormat/>
    <w:uiPriority w:val="99"/>
    <w:rPr>
      <w:sz w:val="18"/>
      <w:szCs w:val="18"/>
    </w:rPr>
  </w:style>
  <w:style w:type="character" w:customStyle="1" w:styleId="22">
    <w:name w:val="页脚 Char1"/>
    <w:basedOn w:val="17"/>
    <w:link w:val="13"/>
    <w:qFormat/>
    <w:uiPriority w:val="99"/>
    <w:rPr>
      <w:sz w:val="18"/>
      <w:szCs w:val="18"/>
    </w:rPr>
  </w:style>
  <w:style w:type="character" w:customStyle="1" w:styleId="23">
    <w:name w:val="标题 1 Char"/>
    <w:basedOn w:val="17"/>
    <w:link w:val="2"/>
    <w:qFormat/>
    <w:uiPriority w:val="9"/>
    <w:rPr>
      <w:rFonts w:ascii="Calibri Light" w:hAnsi="Calibri Light" w:eastAsia="宋体" w:cs="Times New Roman"/>
      <w:color w:val="262626"/>
      <w:kern w:val="0"/>
      <w:sz w:val="40"/>
      <w:szCs w:val="40"/>
    </w:rPr>
  </w:style>
  <w:style w:type="character" w:customStyle="1" w:styleId="24">
    <w:name w:val="标题 2 Char"/>
    <w:basedOn w:val="17"/>
    <w:link w:val="3"/>
    <w:semiHidden/>
    <w:qFormat/>
    <w:uiPriority w:val="9"/>
    <w:rPr>
      <w:rFonts w:ascii="Calibri Light" w:hAnsi="Calibri Light" w:eastAsia="宋体" w:cs="Times New Roman"/>
      <w:color w:val="ED7D31"/>
      <w:kern w:val="0"/>
      <w:sz w:val="36"/>
      <w:szCs w:val="36"/>
    </w:rPr>
  </w:style>
  <w:style w:type="character" w:customStyle="1" w:styleId="25">
    <w:name w:val="标题 3 Char"/>
    <w:basedOn w:val="17"/>
    <w:link w:val="4"/>
    <w:semiHidden/>
    <w:qFormat/>
    <w:uiPriority w:val="9"/>
    <w:rPr>
      <w:rFonts w:ascii="Calibri Light" w:hAnsi="Calibri Light" w:eastAsia="宋体" w:cs="Times New Roman"/>
      <w:color w:val="C45911"/>
      <w:kern w:val="0"/>
      <w:sz w:val="32"/>
      <w:szCs w:val="32"/>
    </w:rPr>
  </w:style>
  <w:style w:type="character" w:customStyle="1" w:styleId="26">
    <w:name w:val="标题 4 Char"/>
    <w:basedOn w:val="17"/>
    <w:link w:val="5"/>
    <w:semiHidden/>
    <w:qFormat/>
    <w:uiPriority w:val="9"/>
    <w:rPr>
      <w:rFonts w:ascii="Calibri Light" w:hAnsi="Calibri Light" w:eastAsia="宋体" w:cs="Times New Roman"/>
      <w:i/>
      <w:iCs/>
      <w:color w:val="833C0B"/>
      <w:kern w:val="0"/>
      <w:sz w:val="28"/>
      <w:szCs w:val="28"/>
    </w:rPr>
  </w:style>
  <w:style w:type="character" w:customStyle="1" w:styleId="27">
    <w:name w:val="标题 5 Char"/>
    <w:basedOn w:val="17"/>
    <w:link w:val="6"/>
    <w:semiHidden/>
    <w:qFormat/>
    <w:uiPriority w:val="9"/>
    <w:rPr>
      <w:rFonts w:ascii="Calibri Light" w:hAnsi="Calibri Light" w:eastAsia="宋体" w:cs="Times New Roman"/>
      <w:color w:val="C45911"/>
      <w:kern w:val="0"/>
      <w:sz w:val="24"/>
      <w:szCs w:val="24"/>
    </w:rPr>
  </w:style>
  <w:style w:type="character" w:customStyle="1" w:styleId="28">
    <w:name w:val="标题 6 Char"/>
    <w:basedOn w:val="17"/>
    <w:link w:val="7"/>
    <w:semiHidden/>
    <w:qFormat/>
    <w:uiPriority w:val="9"/>
    <w:rPr>
      <w:rFonts w:ascii="Calibri Light" w:hAnsi="Calibri Light" w:eastAsia="宋体" w:cs="Times New Roman"/>
      <w:i/>
      <w:iCs/>
      <w:color w:val="833C0B"/>
      <w:kern w:val="0"/>
      <w:sz w:val="24"/>
      <w:szCs w:val="24"/>
    </w:rPr>
  </w:style>
  <w:style w:type="character" w:customStyle="1" w:styleId="29">
    <w:name w:val="标题 7 Char"/>
    <w:basedOn w:val="17"/>
    <w:link w:val="8"/>
    <w:semiHidden/>
    <w:qFormat/>
    <w:uiPriority w:val="9"/>
    <w:rPr>
      <w:rFonts w:ascii="Calibri Light" w:hAnsi="Calibri Light" w:eastAsia="宋体" w:cs="Times New Roman"/>
      <w:b/>
      <w:bCs/>
      <w:color w:val="833C0B"/>
      <w:kern w:val="0"/>
      <w:sz w:val="22"/>
    </w:rPr>
  </w:style>
  <w:style w:type="character" w:customStyle="1" w:styleId="30">
    <w:name w:val="标题 8 Char"/>
    <w:basedOn w:val="17"/>
    <w:link w:val="9"/>
    <w:semiHidden/>
    <w:qFormat/>
    <w:uiPriority w:val="9"/>
    <w:rPr>
      <w:rFonts w:ascii="Calibri Light" w:hAnsi="Calibri Light" w:eastAsia="宋体" w:cs="Times New Roman"/>
      <w:color w:val="833C0B"/>
      <w:kern w:val="0"/>
      <w:sz w:val="22"/>
    </w:rPr>
  </w:style>
  <w:style w:type="character" w:customStyle="1" w:styleId="31">
    <w:name w:val="标题 9 Char"/>
    <w:basedOn w:val="17"/>
    <w:link w:val="10"/>
    <w:semiHidden/>
    <w:qFormat/>
    <w:uiPriority w:val="9"/>
    <w:rPr>
      <w:rFonts w:ascii="Calibri Light" w:hAnsi="Calibri Light" w:eastAsia="宋体" w:cs="Times New Roman"/>
      <w:i/>
      <w:iCs/>
      <w:color w:val="833C0B"/>
      <w:kern w:val="0"/>
      <w:sz w:val="22"/>
    </w:rPr>
  </w:style>
  <w:style w:type="character" w:customStyle="1" w:styleId="32">
    <w:name w:val="页眉 Char"/>
    <w:qFormat/>
    <w:uiPriority w:val="99"/>
    <w:rPr>
      <w:sz w:val="18"/>
      <w:szCs w:val="18"/>
    </w:rPr>
  </w:style>
  <w:style w:type="character" w:customStyle="1" w:styleId="33">
    <w:name w:val="页脚 Char"/>
    <w:qFormat/>
    <w:uiPriority w:val="99"/>
    <w:rPr>
      <w:sz w:val="18"/>
      <w:szCs w:val="18"/>
    </w:rPr>
  </w:style>
  <w:style w:type="paragraph" w:customStyle="1" w:styleId="34">
    <w:name w:val="[Normal]"/>
    <w:qFormat/>
    <w:uiPriority w:val="99"/>
    <w:pPr>
      <w:spacing w:after="160" w:line="276" w:lineRule="auto"/>
    </w:pPr>
    <w:rPr>
      <w:rFonts w:ascii="宋体" w:hAnsi="宋体" w:cs="宋体" w:eastAsiaTheme="minorEastAsia"/>
      <w:sz w:val="24"/>
      <w:szCs w:val="24"/>
      <w:lang w:val="en-US" w:eastAsia="en-US" w:bidi="ar-SA"/>
    </w:rPr>
  </w:style>
  <w:style w:type="paragraph" w:customStyle="1" w:styleId="35">
    <w:name w:val="_Style 29"/>
    <w:basedOn w:val="1"/>
    <w:next w:val="36"/>
    <w:qFormat/>
    <w:uiPriority w:val="34"/>
    <w:pPr>
      <w:widowControl/>
      <w:spacing w:after="160" w:line="276" w:lineRule="auto"/>
      <w:ind w:firstLine="420" w:firstLineChars="200"/>
      <w:jc w:val="left"/>
    </w:pPr>
    <w:rPr>
      <w:kern w:val="0"/>
      <w:szCs w:val="21"/>
    </w:rPr>
  </w:style>
  <w:style w:type="paragraph" w:styleId="36">
    <w:name w:val="List Paragraph"/>
    <w:basedOn w:val="1"/>
    <w:qFormat/>
    <w:uiPriority w:val="34"/>
    <w:pPr>
      <w:ind w:firstLine="420" w:firstLineChars="200"/>
    </w:pPr>
  </w:style>
  <w:style w:type="character" w:customStyle="1" w:styleId="37">
    <w:name w:val="批注框文本 Char"/>
    <w:basedOn w:val="17"/>
    <w:link w:val="12"/>
    <w:semiHidden/>
    <w:qFormat/>
    <w:uiPriority w:val="99"/>
    <w:rPr>
      <w:kern w:val="0"/>
      <w:sz w:val="18"/>
      <w:szCs w:val="18"/>
    </w:rPr>
  </w:style>
  <w:style w:type="character" w:customStyle="1" w:styleId="38">
    <w:name w:val="标题 Char"/>
    <w:basedOn w:val="17"/>
    <w:link w:val="16"/>
    <w:qFormat/>
    <w:uiPriority w:val="10"/>
    <w:rPr>
      <w:rFonts w:ascii="Calibri Light" w:hAnsi="Calibri Light" w:eastAsia="宋体" w:cs="Times New Roman"/>
      <w:color w:val="262626"/>
      <w:kern w:val="0"/>
      <w:sz w:val="96"/>
      <w:szCs w:val="96"/>
    </w:rPr>
  </w:style>
  <w:style w:type="character" w:customStyle="1" w:styleId="39">
    <w:name w:val="副标题 Char"/>
    <w:basedOn w:val="17"/>
    <w:link w:val="15"/>
    <w:qFormat/>
    <w:uiPriority w:val="11"/>
    <w:rPr>
      <w:caps/>
      <w:color w:val="404040"/>
      <w:spacing w:val="20"/>
      <w:kern w:val="0"/>
      <w:sz w:val="28"/>
      <w:szCs w:val="28"/>
    </w:rPr>
  </w:style>
  <w:style w:type="paragraph" w:styleId="40">
    <w:name w:val="No Spacing"/>
    <w:qFormat/>
    <w:uiPriority w:val="1"/>
    <w:rPr>
      <w:rFonts w:asciiTheme="minorHAnsi" w:hAnsiTheme="minorHAnsi" w:eastAsiaTheme="minorEastAsia" w:cstheme="minorBidi"/>
      <w:sz w:val="21"/>
      <w:szCs w:val="21"/>
      <w:lang w:val="en-US" w:eastAsia="zh-CN" w:bidi="ar-SA"/>
    </w:rPr>
  </w:style>
  <w:style w:type="paragraph" w:styleId="41">
    <w:name w:val="Quote"/>
    <w:basedOn w:val="1"/>
    <w:next w:val="1"/>
    <w:link w:val="42"/>
    <w:qFormat/>
    <w:uiPriority w:val="29"/>
    <w:pPr>
      <w:widowControl/>
      <w:spacing w:before="160" w:after="160" w:line="276" w:lineRule="auto"/>
      <w:ind w:left="720" w:right="720"/>
      <w:jc w:val="center"/>
    </w:pPr>
    <w:rPr>
      <w:rFonts w:ascii="Calibri Light" w:hAnsi="Calibri Light" w:eastAsia="宋体" w:cs="Times New Roman"/>
      <w:color w:val="000000"/>
      <w:kern w:val="0"/>
      <w:sz w:val="24"/>
      <w:szCs w:val="24"/>
    </w:rPr>
  </w:style>
  <w:style w:type="character" w:customStyle="1" w:styleId="42">
    <w:name w:val="引用 Char"/>
    <w:basedOn w:val="17"/>
    <w:link w:val="41"/>
    <w:qFormat/>
    <w:uiPriority w:val="29"/>
    <w:rPr>
      <w:rFonts w:ascii="Calibri Light" w:hAnsi="Calibri Light" w:eastAsia="宋体" w:cs="Times New Roman"/>
      <w:color w:val="000000"/>
      <w:kern w:val="0"/>
      <w:sz w:val="24"/>
      <w:szCs w:val="24"/>
    </w:rPr>
  </w:style>
  <w:style w:type="paragraph" w:styleId="43">
    <w:name w:val="Intense Quote"/>
    <w:basedOn w:val="1"/>
    <w:next w:val="1"/>
    <w:link w:val="44"/>
    <w:qFormat/>
    <w:uiPriority w:val="30"/>
    <w:pPr>
      <w:widowControl/>
      <w:pBdr>
        <w:top w:val="single" w:color="ED7D31" w:sz="24" w:space="4"/>
      </w:pBdr>
      <w:spacing w:before="240" w:after="240"/>
      <w:ind w:left="936" w:right="936"/>
      <w:jc w:val="center"/>
    </w:pPr>
    <w:rPr>
      <w:rFonts w:ascii="Calibri Light" w:hAnsi="Calibri Light" w:eastAsia="宋体" w:cs="Times New Roman"/>
      <w:kern w:val="0"/>
      <w:sz w:val="24"/>
      <w:szCs w:val="24"/>
    </w:rPr>
  </w:style>
  <w:style w:type="character" w:customStyle="1" w:styleId="44">
    <w:name w:val="明显引用 Char"/>
    <w:basedOn w:val="17"/>
    <w:link w:val="43"/>
    <w:qFormat/>
    <w:uiPriority w:val="30"/>
    <w:rPr>
      <w:rFonts w:ascii="Calibri Light" w:hAnsi="Calibri Light" w:eastAsia="宋体" w:cs="Times New Roman"/>
      <w:kern w:val="0"/>
      <w:sz w:val="24"/>
      <w:szCs w:val="24"/>
    </w:rPr>
  </w:style>
  <w:style w:type="character" w:customStyle="1" w:styleId="45">
    <w:name w:val="不明显强调1"/>
    <w:qFormat/>
    <w:uiPriority w:val="19"/>
    <w:rPr>
      <w:i/>
      <w:iCs/>
      <w:color w:val="585858" w:themeColor="text1" w:themeTint="A6"/>
    </w:rPr>
  </w:style>
  <w:style w:type="character" w:customStyle="1" w:styleId="46">
    <w:name w:val="明显强调1"/>
    <w:qFormat/>
    <w:uiPriority w:val="21"/>
    <w:rPr>
      <w:b/>
      <w:bCs/>
      <w:i/>
      <w:iCs/>
      <w:color w:val="ED7D31" w:themeColor="accent2"/>
    </w:rPr>
  </w:style>
  <w:style w:type="character" w:customStyle="1" w:styleId="47">
    <w:name w:val="不明显参考1"/>
    <w:qFormat/>
    <w:uiPriority w:val="31"/>
    <w:rPr>
      <w:smallCaps/>
      <w:color w:val="3F3F3F" w:themeColor="text1" w:themeTint="BF"/>
      <w:spacing w:val="0"/>
      <w:u w:val="single" w:color="7E7E7E" w:themeColor="text1" w:themeTint="80"/>
    </w:rPr>
  </w:style>
  <w:style w:type="character" w:customStyle="1" w:styleId="48">
    <w:name w:val="明显参考1"/>
    <w:qFormat/>
    <w:uiPriority w:val="32"/>
    <w:rPr>
      <w:b/>
      <w:bCs/>
      <w:smallCaps/>
      <w:color w:val="auto"/>
      <w:spacing w:val="0"/>
      <w:u w:val="single"/>
    </w:rPr>
  </w:style>
  <w:style w:type="character" w:customStyle="1" w:styleId="49">
    <w:name w:val="书籍标题1"/>
    <w:qFormat/>
    <w:uiPriority w:val="33"/>
    <w:rPr>
      <w:b/>
      <w:bCs/>
      <w:smallCaps/>
      <w:spacing w:val="0"/>
    </w:rPr>
  </w:style>
  <w:style w:type="paragraph" w:customStyle="1" w:styleId="50">
    <w:name w:val="TOC 标题1"/>
    <w:basedOn w:val="2"/>
    <w:next w:val="1"/>
    <w:semiHidden/>
    <w:unhideWhenUsed/>
    <w:qFormat/>
    <w:uiPriority w:val="39"/>
    <w:pPr>
      <w:pBdr>
        <w:bottom w:val="single" w:color="ED7D31" w:themeColor="accent2" w:sz="4" w:space="2"/>
      </w:pBdr>
      <w:outlineLvl w:val="9"/>
    </w:pPr>
    <w:rPr>
      <w:rFonts w:asciiTheme="majorHAnsi" w:hAnsiTheme="majorHAnsi" w:eastAsiaTheme="majorEastAsia" w:cstheme="majorBidi"/>
      <w:color w:val="252525" w:themeColor="text1" w:themeTint="D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2314</Words>
  <Characters>13192</Characters>
  <Lines>109</Lines>
  <Paragraphs>30</Paragraphs>
  <TotalTime>16</TotalTime>
  <ScaleCrop>false</ScaleCrop>
  <LinksUpToDate>false</LinksUpToDate>
  <CharactersWithSpaces>15476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2019-10-18T10:12:00Z</dcterms:created>
  <dc:creator>d</dc:creator>
  <cp:lastModifiedBy>d</cp:lastModifiedBy>
  <cp:lastPrinted>2019-10-21T07:29:31Z</cp:lastPrinted>
  <dcterms:modified xsi:type="dcterms:W3CDTF">2019-10-21T07:33:05Z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