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201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7</w:t>
      </w: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年度</w:t>
      </w: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color w:val="000000"/>
          <w:sz w:val="52"/>
          <w:szCs w:val="52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部门决算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公开</w:t>
      </w: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447B9E" w:rsidRDefault="00990B67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南宫市卫生和计划生育局</w:t>
      </w: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2018年10月</w:t>
      </w:r>
    </w:p>
    <w:p w:rsidR="00447B9E" w:rsidRDefault="00447B9E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447B9E" w:rsidRDefault="00447B9E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447B9E" w:rsidRDefault="00447B9E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447B9E" w:rsidRDefault="00447B9E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447B9E" w:rsidRDefault="00E93812">
      <w:pPr>
        <w:widowControl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lastRenderedPageBreak/>
        <w:t>目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447B9E" w:rsidRDefault="00E93812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447B9E" w:rsidRDefault="002A2E24">
      <w:pPr>
        <w:widowControl/>
        <w:numPr>
          <w:ilvl w:val="0"/>
          <w:numId w:val="1"/>
        </w:numPr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南宫市卫生和计划生育局</w:t>
      </w:r>
      <w:r w:rsidR="00E93812">
        <w:rPr>
          <w:rFonts w:eastAsia="黑体" w:cs="宋体" w:hint="eastAsia"/>
          <w:kern w:val="0"/>
          <w:sz w:val="32"/>
          <w:szCs w:val="32"/>
        </w:rPr>
        <w:t>概况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（一）主要职能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（二）部门组成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二、</w:t>
      </w:r>
      <w:r w:rsidR="002A2E24">
        <w:rPr>
          <w:rFonts w:eastAsia="黑体" w:hint="eastAsia"/>
          <w:kern w:val="0"/>
          <w:sz w:val="32"/>
          <w:szCs w:val="32"/>
        </w:rPr>
        <w:t>南宫市卫生和计划生育局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（五）一般公共预算财政拨款收入支出决算表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（六）一般公共预算财政拨款基本支出决算经济分类表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（七）政府性基金预算财政拨款收入支出决算表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（八）国有资本经营预算财政拨款收入支出决算表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（九）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447B9E" w:rsidRDefault="00E93812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（十）政府采购情况表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三、</w:t>
      </w:r>
      <w:r w:rsidR="002A2E24">
        <w:rPr>
          <w:rFonts w:eastAsia="黑体" w:hint="eastAsia"/>
          <w:kern w:val="0"/>
          <w:sz w:val="32"/>
          <w:szCs w:val="32"/>
        </w:rPr>
        <w:t>南宫市卫生和计划生育局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（一）收入支出决算总体情况说明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（二）收入决算情况说明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（三）支出决算情况说明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（四）财政拨款收入支出决算总体情况说明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（六）预算绩效管理工作开展情况说明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（七）其他重要事项的说明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 xml:space="preserve">        </w:t>
      </w: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Ansi="宋体" w:cs="宋体" w:hint="eastAsia"/>
          <w:kern w:val="0"/>
          <w:sz w:val="32"/>
          <w:szCs w:val="32"/>
        </w:rPr>
        <w:t>机关运行经费情况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 w:hAnsi="宋体" w:cs="宋体" w:hint="eastAsia"/>
          <w:kern w:val="0"/>
          <w:sz w:val="32"/>
          <w:szCs w:val="32"/>
        </w:rPr>
        <w:t>国有资产占用情况</w:t>
      </w:r>
    </w:p>
    <w:p w:rsidR="00447B9E" w:rsidRDefault="00E93812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4.</w:t>
      </w:r>
      <w:r>
        <w:rPr>
          <w:rFonts w:eastAsia="仿宋_GB2312" w:hAnsi="宋体" w:cs="宋体" w:hint="eastAsia"/>
          <w:kern w:val="0"/>
          <w:sz w:val="32"/>
          <w:szCs w:val="32"/>
        </w:rPr>
        <w:t>其他需要说明的情况</w:t>
      </w:r>
    </w:p>
    <w:p w:rsidR="00447B9E" w:rsidRDefault="00E93812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第一部分   部门概况</w:t>
      </w: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  <w:t xml:space="preserve">　　</w:t>
      </w:r>
    </w:p>
    <w:p w:rsidR="002A2E24" w:rsidRPr="002A2E24" w:rsidRDefault="00E93812" w:rsidP="002A2E24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主要职能</w:t>
      </w:r>
    </w:p>
    <w:p w:rsidR="002A2E24" w:rsidRDefault="002A2E24" w:rsidP="002A2E24">
      <w:pPr>
        <w:spacing w:before="8" w:line="140" w:lineRule="exact"/>
        <w:rPr>
          <w:sz w:val="14"/>
          <w:szCs w:val="14"/>
        </w:rPr>
      </w:pP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（一）贯彻执行国家和省、市有关卫生工作的方针、政策和法律法规。组织实施国家、地方性卫生标准、卫生法规和技术规范。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（二）贯彻执行国家和省、市基本药物制度和药物政策；组织实施国家和省、市基本药物目录；拟订我市基本药物的遴选、采购、配送、使用的具体措施并实施有效监管。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（三）拟订全市卫生事业发展总体规划、年度计划、并组织实施；研究制定全市卫生人才发展规划并组织实施。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（四）指导全市医疗机构改革。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五）制定并组织实施农村卫生发展规划和具体措施；负责新型农村合作医疗的综合管理。制定并组织实施社区卫生、妇幼卫生发展规划和具体措施；规划并指导社区卫生服务体系建设，负责妇幼卫生工作的管理和监督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（六）依法实施对传染病防治、职业卫生、公共场所卫生、生活饮用水卫生、医疗机构等综合监督执法管理。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（七）负责管理全市医疗救护和疾病预防控制工作，协助各级政府和有关部门对重大突发事件、突发疫情、病情实</w:t>
      </w:r>
      <w:r w:rsidRPr="002A2E24">
        <w:rPr>
          <w:rFonts w:ascii="仿宋" w:eastAsia="仿宋" w:hAnsi="仿宋" w:cs="楷体_GB2312" w:hint="eastAsia"/>
          <w:b/>
          <w:sz w:val="32"/>
          <w:szCs w:val="32"/>
        </w:rPr>
        <w:lastRenderedPageBreak/>
        <w:t>施紧急处置。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（八）开展全民健康教育；实施对人群危害严重的疾病防治和计划免疫工作。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（九）负责全市疾控预防、地方病防治的日常管理工作。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（十）贯彻中西医并重的方针，制定实施中西医结合发展计划。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（十一）采取奖励扶助、特别扶助社会保障等机制，提高计划生育家庭发展能力。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（十二）开展计划生育政策知识宣传，提高已婚育龄妇女生殖健康水平，指导落实避孕节育措施。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（十三）加强基层计生专职队伍建设，落实生育政策，做好流动人口和计划生育服务管理工作。</w:t>
      </w:r>
    </w:p>
    <w:p w:rsidR="002A2E24" w:rsidRPr="002A2E24" w:rsidRDefault="002A2E24" w:rsidP="002A2E24">
      <w:pPr>
        <w:spacing w:line="700" w:lineRule="exact"/>
        <w:ind w:firstLineChars="200" w:firstLine="643"/>
        <w:rPr>
          <w:rFonts w:ascii="仿宋" w:eastAsia="仿宋" w:hAnsi="仿宋" w:cs="楷体_GB2312"/>
          <w:b/>
          <w:sz w:val="32"/>
          <w:szCs w:val="32"/>
        </w:rPr>
      </w:pPr>
      <w:r w:rsidRPr="002A2E24">
        <w:rPr>
          <w:rFonts w:ascii="仿宋" w:eastAsia="仿宋" w:hAnsi="仿宋" w:cs="楷体_GB2312" w:hint="eastAsia"/>
          <w:b/>
          <w:sz w:val="32"/>
          <w:szCs w:val="32"/>
        </w:rPr>
        <w:t>（十四）承办市委、市政府和上级业务主管部门交办的其它事项。</w:t>
      </w:r>
    </w:p>
    <w:p w:rsidR="00447B9E" w:rsidRPr="002A2E24" w:rsidRDefault="00447B9E" w:rsidP="002A2E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部门组成</w:t>
      </w: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南宫市卫生和计划生育局为政府组成部门，预算管理上包括南宫市卫生和计划生育局一个行政单位。</w:t>
      </w:r>
      <w:r w:rsidRPr="00C34088">
        <w:rPr>
          <w:rFonts w:ascii="仿宋" w:eastAsia="仿宋" w:hAnsi="仿宋" w:cs="黑体" w:hint="eastAsia"/>
          <w:b/>
          <w:sz w:val="32"/>
          <w:szCs w:val="32"/>
        </w:rPr>
        <w:t>事业单位22个。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" w:eastAsia="仿宋" w:hAnsi="仿宋" w:cs="黑体"/>
          <w:b/>
          <w:sz w:val="32"/>
          <w:szCs w:val="32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22个事业单位分别为</w:t>
      </w:r>
      <w:r w:rsidRPr="00C34088">
        <w:rPr>
          <w:rFonts w:ascii="仿宋" w:eastAsia="仿宋" w:hAnsi="仿宋" w:cs="黑体" w:hint="eastAsia"/>
          <w:b/>
          <w:sz w:val="32"/>
          <w:szCs w:val="32"/>
        </w:rPr>
        <w:t>：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南宫市疾病预防控制中心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南宫市卫生监督所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南宫市卫生学校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南宫市人民医院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南宫市妇幼保健院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南宫市中医院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南宫市凤岗街道办事处社区卫生服务中心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南宫市南杜街道办事处社区卫生服务中心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南宫市西丁街道办事处社区卫生服务中心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南宫市北胡街道办事处社区卫生服务中心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南宫市北胡街道办事处社区卫生服务中心大召卫生服务站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南宫市明化镇中心卫生院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南宫市苏村镇中心卫生院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南宫市大高村镇中心卫生院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南宫市段芦头镇中心卫生院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南宫市垂杨镇中心卫生院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南宫市大屯乡卫生院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南宫市王道寨乡卫生院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南宫市大村乡卫生院</w:t>
      </w:r>
    </w:p>
    <w:p w:rsidR="00C34088" w:rsidRPr="00C34088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3408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南宫市薛吴村乡卫生院</w:t>
      </w:r>
    </w:p>
    <w:p w:rsidR="00C34088" w:rsidRPr="00CC7A8A" w:rsidRDefault="00C34088" w:rsidP="00C34088">
      <w:pPr>
        <w:spacing w:line="640" w:lineRule="exact"/>
        <w:ind w:right="-23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C7A8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南宫市南便村乡卫生院</w:t>
      </w:r>
    </w:p>
    <w:p w:rsidR="00C34088" w:rsidRDefault="00C34088" w:rsidP="00C34088">
      <w:pPr>
        <w:spacing w:line="640" w:lineRule="exact"/>
        <w:ind w:right="-23" w:firstLineChars="200" w:firstLine="640"/>
        <w:rPr>
          <w:rFonts w:ascii="仿宋" w:eastAsia="仿宋" w:hAnsi="仿宋" w:cs="黑体"/>
          <w:sz w:val="32"/>
          <w:szCs w:val="32"/>
        </w:rPr>
      </w:pPr>
      <w:r w:rsidRPr="00CC7A8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南宫市紫冢镇卫生院</w:t>
      </w:r>
      <w:r>
        <w:rPr>
          <w:rFonts w:ascii="仿宋" w:eastAsia="仿宋" w:hAnsi="仿宋" w:cs="黑体"/>
          <w:sz w:val="32"/>
          <w:szCs w:val="32"/>
        </w:rPr>
        <w:br w:type="page"/>
      </w: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447B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 xml:space="preserve">第二部分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2017年部门决算表</w:t>
      </w:r>
    </w:p>
    <w:p w:rsidR="00447B9E" w:rsidRDefault="00447B9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47B9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447B9E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447B9E" w:rsidRDefault="00990B67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057239" cy="6076950"/>
            <wp:effectExtent l="19050" t="0" r="91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942" cy="607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486" w:rsidRPr="004B6486"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4B6486"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277225" cy="595312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486" w:rsidRPr="004B6486"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4B6486"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258175" cy="6257925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6D" w:rsidRDefault="004B6486" w:rsidP="00B00F75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010525" cy="6048375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7781925" cy="569595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7858125" cy="5753100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420100" cy="580072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210550" cy="5410200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362950" cy="5715000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534400" cy="485775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6D" w:rsidRDefault="0026376D" w:rsidP="0026376D">
      <w:pPr>
        <w:widowControl/>
        <w:ind w:firstLineChars="600" w:firstLine="1265"/>
        <w:jc w:val="left"/>
        <w:rPr>
          <w:rFonts w:asciiTheme="majorEastAsia" w:eastAsiaTheme="majorEastAsia" w:hAnsiTheme="majorEastAsia" w:cstheme="majorEastAsia"/>
          <w:b/>
          <w:bCs/>
          <w:color w:val="000000"/>
          <w:szCs w:val="21"/>
          <w:shd w:val="clear" w:color="auto" w:fill="FFFFFF"/>
        </w:rPr>
      </w:pPr>
    </w:p>
    <w:p w:rsidR="0026376D" w:rsidRPr="0026376D" w:rsidRDefault="0026376D" w:rsidP="0026376D">
      <w:pPr>
        <w:widowControl/>
        <w:ind w:firstLineChars="600" w:firstLine="1265"/>
        <w:jc w:val="left"/>
        <w:rPr>
          <w:rFonts w:asciiTheme="majorEastAsia" w:eastAsiaTheme="majorEastAsia" w:hAnsiTheme="majorEastAsia" w:cstheme="majorEastAsia"/>
          <w:b/>
          <w:bCs/>
          <w:color w:val="000000"/>
          <w:szCs w:val="21"/>
          <w:shd w:val="clear" w:color="auto" w:fill="FFFFFF"/>
        </w:rPr>
      </w:pPr>
      <w:r w:rsidRPr="0026376D">
        <w:rPr>
          <w:rFonts w:asciiTheme="majorEastAsia" w:eastAsiaTheme="majorEastAsia" w:hAnsiTheme="majorEastAsia" w:cstheme="majorEastAsia" w:hint="eastAsia"/>
          <w:b/>
          <w:bCs/>
          <w:color w:val="000000"/>
          <w:szCs w:val="21"/>
          <w:shd w:val="clear" w:color="auto" w:fill="FFFFFF"/>
        </w:rPr>
        <w:t>此表为空表列示。</w:t>
      </w:r>
    </w:p>
    <w:p w:rsidR="0026376D" w:rsidRDefault="004B6486" w:rsidP="00B00F75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582025" cy="3467100"/>
            <wp:effectExtent l="1905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6D" w:rsidRDefault="0026376D" w:rsidP="00B00F75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26376D" w:rsidRPr="0026376D" w:rsidRDefault="0026376D" w:rsidP="0026376D">
      <w:pPr>
        <w:widowControl/>
        <w:ind w:firstLineChars="600" w:firstLine="1265"/>
        <w:jc w:val="left"/>
        <w:rPr>
          <w:rFonts w:asciiTheme="majorEastAsia" w:eastAsiaTheme="majorEastAsia" w:hAnsiTheme="majorEastAsia" w:cstheme="majorEastAsia"/>
          <w:b/>
          <w:bCs/>
          <w:color w:val="000000"/>
          <w:szCs w:val="21"/>
          <w:shd w:val="clear" w:color="auto" w:fill="FFFFFF"/>
        </w:rPr>
      </w:pPr>
      <w:r w:rsidRPr="0026376D">
        <w:rPr>
          <w:rFonts w:asciiTheme="majorEastAsia" w:eastAsiaTheme="majorEastAsia" w:hAnsiTheme="majorEastAsia" w:cstheme="majorEastAsia" w:hint="eastAsia"/>
          <w:b/>
          <w:bCs/>
          <w:color w:val="000000"/>
          <w:szCs w:val="21"/>
          <w:shd w:val="clear" w:color="auto" w:fill="FFFFFF"/>
        </w:rPr>
        <w:t>此表为空表列示。</w:t>
      </w:r>
    </w:p>
    <w:p w:rsidR="0026376D" w:rsidRDefault="0026376D" w:rsidP="00B00F75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47B9E" w:rsidRDefault="004B6486" w:rsidP="00B00F75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486775" cy="4962525"/>
            <wp:effectExtent l="19050" t="0" r="9525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F59"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010650" cy="36290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D0" w:rsidRDefault="00B91DD0" w:rsidP="00B00F75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B91DD0" w:rsidRDefault="00B91DD0" w:rsidP="00B00F75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B91DD0" w:rsidRPr="004B6486" w:rsidRDefault="00B91DD0" w:rsidP="00B00F75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B91DD0" w:rsidRPr="004B6486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>此表为空表列示</w:t>
      </w:r>
    </w:p>
    <w:p w:rsidR="00447B9E" w:rsidRDefault="00E93812">
      <w:pPr>
        <w:widowControl/>
        <w:spacing w:line="5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第三部分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2017年部门决算情况说明</w:t>
      </w: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447B9E" w:rsidRDefault="00E93812">
      <w:pPr>
        <w:widowControl/>
        <w:numPr>
          <w:ilvl w:val="0"/>
          <w:numId w:val="3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收入支出决算总体情况说明</w:t>
      </w:r>
    </w:p>
    <w:p w:rsidR="00447B9E" w:rsidRDefault="00447B9E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2017年度预算收入为</w:t>
      </w:r>
      <w:r w:rsidR="00D62B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29357.19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 w:rsidR="00CC5B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28904.29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D62B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24780.53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D62B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4123.75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万元。2017</w:t>
      </w:r>
      <w:r w:rsidR="00D62B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年度预算安排较上年度减少8596.12万元，减幅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</w:t>
      </w:r>
      <w:r w:rsidR="00D62B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%，主要原因</w:t>
      </w:r>
      <w:r w:rsidR="00D62B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当年新型农村合作医疗经费不再卫计系统列支。</w:t>
      </w: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2017年年末结转和结余为</w:t>
      </w:r>
      <w:r w:rsidR="005D6A0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662.21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万元,较上年度减少</w:t>
      </w:r>
      <w:r w:rsidR="005D6A0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129.02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万元,减幅为</w:t>
      </w:r>
      <w:r w:rsidR="005D6A0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%,</w:t>
      </w:r>
      <w:r w:rsidR="005D6A0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主要是支出了上年度的结转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</w:t>
      </w:r>
      <w:r w:rsidR="005D6A0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专项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经费。</w:t>
      </w:r>
    </w:p>
    <w:p w:rsidR="00447B9E" w:rsidRDefault="00447B9E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447B9E" w:rsidRDefault="00447B9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9485.89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 w:rsidR="007718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9983.94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7718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498.05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7718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，主要是项目经费减少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。事业收入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19586.13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万元，其他收入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278.37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9485.89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万元，2016年度财政拨款收入决算为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19439.74万元，减少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4668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9953.85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4668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</w:t>
      </w:r>
      <w:r w:rsidR="0023145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新型农村合作医疗经费不再卫计系统列支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47B9E" w:rsidRDefault="00447B9E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447B9E" w:rsidRDefault="00447B9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2017年度财政拨款支出决算为</w:t>
      </w:r>
      <w:r w:rsidR="00CC5B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9484.1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万元，年初预算财政拨款支出为</w:t>
      </w:r>
      <w:r w:rsidR="007718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9983.94</w:t>
      </w:r>
      <w:r w:rsidR="00505E4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7718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498.05</w:t>
      </w:r>
      <w:r w:rsidR="00505E4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5C09B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</w:t>
      </w:r>
      <w:r w:rsidR="00505E4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项目经费减少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47B9E" w:rsidRPr="0046686A" w:rsidRDefault="00E93812" w:rsidP="0046686A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2017年度财政拨款支出决算为</w:t>
      </w:r>
      <w:r w:rsidR="00CC5B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9484.1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万元，2016年度财政拨款支出决算为</w:t>
      </w:r>
      <w:r w:rsidR="004668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19077.65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4668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CC5B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9593.55</w:t>
      </w:r>
      <w:r w:rsidR="004668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4668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</w:t>
      </w:r>
      <w:r w:rsidR="004668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</w:t>
      </w:r>
      <w:r w:rsidR="004668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新型农村合作医疗经费不再卫计系统列支。</w:t>
      </w: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2017年年初预算支出为</w:t>
      </w:r>
      <w:r w:rsidR="002775E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29346.72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2775E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225727.71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2775E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7086.32万元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2017年度总支出决算为</w:t>
      </w:r>
      <w:r w:rsidR="006B3E5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28904.29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</w:t>
      </w:r>
      <w:r w:rsidR="006B3E5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医疗卫生与计划生育支出27089.84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万元，社会保障和就业支出</w:t>
      </w:r>
      <w:r w:rsidR="006B3E5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6B3E5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城乡社区支出1809.7万元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。按照支出性质情况：基本支出</w:t>
      </w:r>
      <w:r w:rsidR="006B3E5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24780.53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6B3E5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4123.75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447B9E" w:rsidRDefault="00447B9E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447B9E" w:rsidRDefault="00447B9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（一）收入支出预算安排情况</w:t>
      </w: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2017年度财政拨款收入预算安排为</w:t>
      </w:r>
      <w:r w:rsidR="00613F9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9485.89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万元，财政拨款预算支出</w:t>
      </w:r>
      <w:r w:rsidR="0055106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9485.89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5360.35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4125.53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万元。2017</w:t>
      </w:r>
      <w:r w:rsidR="00CC5B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年度财政拨款预算安排支出减少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7E6BC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9953.85万元，减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7E6BC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</w:t>
      </w:r>
      <w:r w:rsidR="007E6BC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新型农村合作医疗经费不再卫计系统列支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47B9E" w:rsidRDefault="00E93812">
      <w:pPr>
        <w:widowControl/>
        <w:numPr>
          <w:ilvl w:val="0"/>
          <w:numId w:val="4"/>
        </w:numPr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收入支出预算执行情况</w:t>
      </w: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1、收入支出与预算对比分析</w:t>
      </w: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ED70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9485.88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 w:rsidR="007718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9983.94</w:t>
      </w:r>
      <w:r w:rsidR="00ED70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7718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498.05</w:t>
      </w:r>
      <w:r w:rsidR="00ED70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77181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%。2017年度财政拨款收入决算为</w:t>
      </w:r>
      <w:r w:rsidR="007E6BC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9485.88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万元，2016年度财政拨款收入决算为</w:t>
      </w:r>
      <w:r w:rsidR="00ED70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19533.59万元，减少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ED70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10047.71万元，减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ED70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</w:t>
      </w:r>
    </w:p>
    <w:p w:rsidR="00447B9E" w:rsidRDefault="00E9381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2017年度总支出决算为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28904.28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万元，支出决算按照功能分类情况：社会保障和就业支出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医疗卫生与计划生育支出27089.84万元，城乡社区支出1809.7万元。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按照支出性质情况：基本支出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24780.53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4123.75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万元。按照经济分类情况：工资福利支出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7744.83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万元，商品和服务支出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16637.16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万元，对个人和家庭的补助支出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2607.16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基本建设支出58.37万元，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其他资本性支出</w:t>
      </w:r>
      <w:r w:rsidR="004B3F4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1856.76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447B9E" w:rsidRDefault="00E93812">
      <w:pPr>
        <w:widowControl/>
        <w:numPr>
          <w:ilvl w:val="0"/>
          <w:numId w:val="5"/>
        </w:num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收入支出结构分析</w:t>
      </w:r>
    </w:p>
    <w:p w:rsidR="00447B9E" w:rsidRDefault="00E93812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（1）2017年度决算总收入为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29357.19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万元，其中：一般公共预算收入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9485.88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%；事业收入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19586.13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%；其他收入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278.37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万元，占1%。总收入较上年度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减少8502.27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新型农村合作医疗经费不再卫计系统列支。</w:t>
      </w:r>
    </w:p>
    <w:p w:rsidR="00447B9E" w:rsidRDefault="00E93812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（2）2017年度决算总支出为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28904.28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24780.53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元，占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%；项目支出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4123.75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</w:t>
      </w:r>
    </w:p>
    <w:p w:rsidR="00447B9E" w:rsidRDefault="00E93812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（3）2017年末结转和结余为</w:t>
      </w:r>
      <w:r w:rsidR="00191C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662.21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万元,较上年度减少</w:t>
      </w:r>
      <w:r w:rsidR="00C7109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129.03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万元,减幅为</w:t>
      </w:r>
      <w:r w:rsidR="00C7109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%,</w:t>
      </w:r>
      <w:r w:rsidR="00C7109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主要是支出了上年度的结转的专项经费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47B9E" w:rsidRDefault="00447B9E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“三公”经费支出决算情况</w:t>
      </w:r>
    </w:p>
    <w:p w:rsidR="00447B9E" w:rsidRDefault="00447B9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“三公”经费与上年度对比分析</w:t>
      </w:r>
    </w:p>
    <w:p w:rsidR="00447B9E" w:rsidRDefault="00E93812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2016年</w:t>
            </w:r>
          </w:p>
        </w:tc>
        <w:tc>
          <w:tcPr>
            <w:tcW w:w="145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2017年</w:t>
            </w:r>
          </w:p>
        </w:tc>
        <w:tc>
          <w:tcPr>
            <w:tcW w:w="133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47B9E" w:rsidRDefault="00556B4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E9381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10.88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3.31</w:t>
            </w:r>
          </w:p>
        </w:tc>
        <w:tc>
          <w:tcPr>
            <w:tcW w:w="1335" w:type="dxa"/>
            <w:vAlign w:val="center"/>
          </w:tcPr>
          <w:p w:rsidR="00447B9E" w:rsidRDefault="00E93812" w:rsidP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71094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7.57</w:t>
            </w:r>
          </w:p>
        </w:tc>
        <w:tc>
          <w:tcPr>
            <w:tcW w:w="1253" w:type="dxa"/>
            <w:vAlign w:val="center"/>
          </w:tcPr>
          <w:p w:rsidR="00447B9E" w:rsidRDefault="00E93812" w:rsidP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71094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70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10.88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3.31</w:t>
            </w:r>
          </w:p>
        </w:tc>
        <w:tc>
          <w:tcPr>
            <w:tcW w:w="1335" w:type="dxa"/>
            <w:vAlign w:val="center"/>
          </w:tcPr>
          <w:p w:rsidR="00447B9E" w:rsidRDefault="00E93812" w:rsidP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71094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7.57</w:t>
            </w:r>
          </w:p>
        </w:tc>
        <w:tc>
          <w:tcPr>
            <w:tcW w:w="1253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-70</w:t>
            </w:r>
            <w:r w:rsidR="00E9381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3.51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2.21</w:t>
            </w:r>
          </w:p>
        </w:tc>
        <w:tc>
          <w:tcPr>
            <w:tcW w:w="133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-1.3</w:t>
            </w:r>
          </w:p>
        </w:tc>
        <w:tc>
          <w:tcPr>
            <w:tcW w:w="1253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-37</w:t>
            </w:r>
            <w:r w:rsidR="00E9381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14.39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5.52</w:t>
            </w:r>
          </w:p>
        </w:tc>
        <w:tc>
          <w:tcPr>
            <w:tcW w:w="1335" w:type="dxa"/>
            <w:vAlign w:val="center"/>
          </w:tcPr>
          <w:p w:rsidR="00447B9E" w:rsidRDefault="00447B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447B9E" w:rsidRDefault="00447B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E51AC" w:rsidRDefault="00CE51AC" w:rsidP="00CE51AC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单位没有因公出国（境）费,其中公务接待费减少1.3万元，公务用车运行维护费减少7.57万元，原因为严格执行公务用车改革制度，加强日常用车管理，公务用车运行维护费大幅下降，公务用车购置费同上年度一样为零。</w:t>
      </w:r>
    </w:p>
    <w:p w:rsidR="00447B9E" w:rsidRDefault="00CE51AC" w:rsidP="00CE51AC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  <w:r w:rsidR="00E93812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“三公”经费支出预决算分析</w:t>
      </w:r>
    </w:p>
    <w:p w:rsidR="00447B9E" w:rsidRDefault="00447B9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53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-0</w:t>
            </w:r>
            <w:r w:rsidR="00E9381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3.46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3.31</w:t>
            </w:r>
          </w:p>
        </w:tc>
        <w:tc>
          <w:tcPr>
            <w:tcW w:w="133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71094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0.15</w:t>
            </w:r>
          </w:p>
        </w:tc>
        <w:tc>
          <w:tcPr>
            <w:tcW w:w="1253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-4</w:t>
            </w:r>
            <w:r w:rsidR="00E9381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其中：公务用车购置费</w:t>
            </w:r>
          </w:p>
        </w:tc>
        <w:tc>
          <w:tcPr>
            <w:tcW w:w="148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3.46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3.31</w:t>
            </w:r>
          </w:p>
        </w:tc>
        <w:tc>
          <w:tcPr>
            <w:tcW w:w="1335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71094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0.15</w:t>
            </w:r>
          </w:p>
        </w:tc>
        <w:tc>
          <w:tcPr>
            <w:tcW w:w="1253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-4</w:t>
            </w:r>
            <w:r w:rsidR="00E9381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2.47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2.21</w:t>
            </w:r>
          </w:p>
        </w:tc>
        <w:tc>
          <w:tcPr>
            <w:tcW w:w="133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-0.26</w:t>
            </w:r>
          </w:p>
        </w:tc>
        <w:tc>
          <w:tcPr>
            <w:tcW w:w="1253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-10</w:t>
            </w:r>
            <w:r w:rsidR="00E9381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447B9E">
        <w:trPr>
          <w:jc w:val="center"/>
        </w:trPr>
        <w:tc>
          <w:tcPr>
            <w:tcW w:w="2994" w:type="dxa"/>
            <w:vAlign w:val="center"/>
          </w:tcPr>
          <w:p w:rsidR="00447B9E" w:rsidRDefault="00E9381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5.93</w:t>
            </w:r>
          </w:p>
        </w:tc>
        <w:tc>
          <w:tcPr>
            <w:tcW w:w="1455" w:type="dxa"/>
            <w:vAlign w:val="center"/>
          </w:tcPr>
          <w:p w:rsidR="00447B9E" w:rsidRDefault="00C710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5.52</w:t>
            </w:r>
          </w:p>
        </w:tc>
        <w:tc>
          <w:tcPr>
            <w:tcW w:w="1335" w:type="dxa"/>
            <w:vAlign w:val="center"/>
          </w:tcPr>
          <w:p w:rsidR="00447B9E" w:rsidRDefault="00447B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447B9E" w:rsidRDefault="00447B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47B9E" w:rsidRDefault="00E93812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公务用车保有量为</w:t>
      </w:r>
      <w:r w:rsidR="00C7109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辆。国内公务接待</w:t>
      </w:r>
      <w:r w:rsidR="00C7109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批次，</w:t>
      </w:r>
      <w:r w:rsidR="00C7109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493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人次。</w:t>
      </w:r>
    </w:p>
    <w:p w:rsidR="00447B9E" w:rsidRDefault="00E93812">
      <w:pPr>
        <w:pStyle w:val="a3"/>
        <w:widowControl/>
        <w:numPr>
          <w:ilvl w:val="0"/>
          <w:numId w:val="8"/>
        </w:numPr>
        <w:shd w:val="clear" w:color="auto" w:fill="FFFFFF"/>
        <w:spacing w:before="315" w:beforeAutospacing="0" w:after="315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C537F0" w:rsidRPr="00C537F0" w:rsidRDefault="00C537F0" w:rsidP="00FC385B">
      <w:pPr>
        <w:pStyle w:val="aa"/>
        <w:ind w:left="420" w:firstLineChars="0" w:firstLine="0"/>
        <w:rPr>
          <w:rFonts w:ascii="黑体" w:eastAsia="黑体" w:hAnsi="黑体"/>
          <w:sz w:val="32"/>
          <w:szCs w:val="32"/>
        </w:rPr>
      </w:pPr>
      <w:r w:rsidRPr="00C537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2017年，</w:t>
      </w:r>
      <w:r w:rsidRPr="00C537F0">
        <w:rPr>
          <w:rFonts w:ascii="仿宋_GB2312" w:eastAsia="仿宋_GB2312" w:hAnsi="仿宋_GB2312" w:cs="仿宋_GB2312" w:hint="eastAsia"/>
          <w:sz w:val="32"/>
          <w:szCs w:val="32"/>
        </w:rPr>
        <w:t>根据市政府推进绩效预算管理工作的要求，我局对“部门职责--工作活动”绩效目标指标预算架构进行了进一步完善和更新，继续突出促改革、惠民生、保健康的理念，建立了稳定的卫生计生部门预决算管理模式。按照市财政局要求，</w:t>
      </w:r>
      <w:r w:rsidRPr="00C537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及时安排部署并组织专人</w:t>
      </w:r>
      <w:r w:rsidRPr="00C537F0">
        <w:rPr>
          <w:rFonts w:ascii="仿宋_GB2312" w:eastAsia="仿宋_GB2312" w:hAnsi="仿宋_GB2312" w:cs="仿宋_GB2312" w:hint="eastAsia"/>
          <w:sz w:val="32"/>
          <w:szCs w:val="32"/>
        </w:rPr>
        <w:t>开展卫生计生系统财政支出项目绩效评价工作。</w:t>
      </w:r>
      <w:r w:rsidRPr="00C537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2017年我局联合市财政局开展了全市2017年度国家基本公共卫生服务项目绩效考核工作，共考核15个乡镇卫生院（社区服务中心）</w:t>
      </w:r>
      <w:r w:rsidR="00455D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 15</w:t>
      </w:r>
      <w:r w:rsidRPr="00C537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个村卫生室。共市共有</w:t>
      </w:r>
      <w:r w:rsidR="00455D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2</w:t>
      </w:r>
      <w:r w:rsidRPr="00C537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个乡镇卫生院（社区服务中心）评为优秀。</w:t>
      </w:r>
      <w:r w:rsidRPr="00C537F0">
        <w:rPr>
          <w:rFonts w:ascii="仿宋_GB2312" w:eastAsia="仿宋_GB2312" w:hAnsi="仿宋_GB2312" w:cs="仿宋_GB2312" w:hint="eastAsia"/>
          <w:sz w:val="32"/>
          <w:szCs w:val="32"/>
        </w:rPr>
        <w:t>总的来看，我局认真强化依法理财、科学理财的意识，以绩效为导向，有效保障了市委市政府重大部署和本部门事业发展重点项目，较好地执行了人大常委会批准的2017年度预算。财政预算支出管理较为规范，能按照有关规章制度开展工作。重大支出项目立项规范，资金到位及时，资金使用较合理规范，项目质量达标，实现了部门职责绩效目标。</w:t>
      </w:r>
    </w:p>
    <w:p w:rsidR="00447B9E" w:rsidRPr="00C537F0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447B9E" w:rsidRDefault="00447B9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2017年会议费支出为2</w:t>
      </w:r>
      <w:r w:rsidR="00773A2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2016年会议费支出为</w:t>
      </w:r>
      <w:r w:rsidR="00773A21">
        <w:rPr>
          <w:rFonts w:ascii="仿宋_GB2312" w:eastAsia="仿宋_GB2312" w:hAnsi="仿宋_GB2312" w:cs="仿宋_GB2312" w:hint="eastAsia"/>
          <w:sz w:val="32"/>
          <w:szCs w:val="32"/>
        </w:rPr>
        <w:t>0.05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</w:t>
      </w:r>
      <w:r w:rsidR="00773A21">
        <w:rPr>
          <w:rFonts w:ascii="仿宋_GB2312" w:eastAsia="仿宋_GB2312" w:hAnsi="仿宋_GB2312" w:cs="仿宋_GB2312" w:hint="eastAsia"/>
          <w:sz w:val="32"/>
          <w:szCs w:val="32"/>
        </w:rPr>
        <w:t>增加了</w:t>
      </w:r>
      <w:r w:rsidR="00101576">
        <w:rPr>
          <w:rFonts w:ascii="仿宋_GB2312" w:eastAsia="仿宋_GB2312" w:hAnsi="仿宋_GB2312" w:cs="仿宋_GB2312" w:hint="eastAsia"/>
          <w:sz w:val="32"/>
          <w:szCs w:val="32"/>
        </w:rPr>
        <w:t>2.41万元，增幅100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101576">
        <w:rPr>
          <w:rFonts w:ascii="仿宋_GB2312" w:eastAsia="仿宋_GB2312" w:hAnsi="仿宋_GB2312" w:cs="仿宋_GB2312" w:hint="eastAsia"/>
          <w:sz w:val="32"/>
          <w:szCs w:val="32"/>
        </w:rPr>
        <w:t>。主要是本年专项会议费增加。</w:t>
      </w:r>
    </w:p>
    <w:p w:rsidR="00447B9E" w:rsidRDefault="00E9381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（二）培训费支出情况</w:t>
      </w:r>
    </w:p>
    <w:p w:rsidR="00447B9E" w:rsidRDefault="00E93812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2017年培训费支出为</w:t>
      </w:r>
      <w:r w:rsidR="00E245F8">
        <w:rPr>
          <w:rFonts w:ascii="仿宋_GB2312" w:eastAsia="仿宋_GB2312" w:hAnsi="仿宋_GB2312" w:cs="仿宋_GB2312" w:hint="eastAsia"/>
          <w:sz w:val="32"/>
          <w:szCs w:val="32"/>
        </w:rPr>
        <w:t>47.51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万元，2016年培训费支出为</w:t>
      </w:r>
      <w:r w:rsidR="00E245F8">
        <w:rPr>
          <w:rFonts w:ascii="仿宋_GB2312" w:eastAsia="仿宋_GB2312" w:hAnsi="仿宋_GB2312" w:cs="仿宋_GB2312" w:hint="eastAsia"/>
          <w:sz w:val="32"/>
          <w:szCs w:val="32"/>
        </w:rPr>
        <w:t>34.96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万元，较上年增加</w:t>
      </w:r>
      <w:r w:rsidR="00E245F8">
        <w:rPr>
          <w:rFonts w:ascii="仿宋_GB2312" w:eastAsia="仿宋_GB2312" w:hAnsi="仿宋_GB2312" w:cs="仿宋_GB2312" w:hint="eastAsia"/>
          <w:sz w:val="32"/>
          <w:szCs w:val="32"/>
        </w:rPr>
        <w:t>12.55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万元，增幅为35%，主要是专项培训增加。</w:t>
      </w:r>
    </w:p>
    <w:p w:rsidR="00447B9E" w:rsidRDefault="00E93812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447B9E" w:rsidRDefault="00E93812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2017年</w:t>
      </w:r>
      <w:r w:rsidR="00613F90">
        <w:rPr>
          <w:rFonts w:ascii="仿宋_GB2312" w:eastAsia="仿宋_GB2312" w:hAnsi="仿宋_GB2312" w:cs="仿宋_GB2312" w:hint="eastAsia"/>
          <w:sz w:val="32"/>
          <w:szCs w:val="32"/>
        </w:rPr>
        <w:t>南宫市卫生和计划生育局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机关运行经费支出</w:t>
      </w:r>
      <w:r w:rsidR="00D12D5D">
        <w:rPr>
          <w:rFonts w:ascii="仿宋_GB2312" w:eastAsia="仿宋_GB2312" w:hAnsi="仿宋_GB2312" w:cs="仿宋_GB2312" w:hint="eastAsia"/>
          <w:sz w:val="32"/>
          <w:szCs w:val="32"/>
        </w:rPr>
        <w:t>277.96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万元，2016年</w:t>
      </w:r>
      <w:r w:rsidR="00613F90">
        <w:rPr>
          <w:rFonts w:ascii="仿宋_GB2312" w:eastAsia="仿宋_GB2312" w:hAnsi="仿宋_GB2312" w:cs="仿宋_GB2312" w:hint="eastAsia"/>
          <w:sz w:val="32"/>
          <w:szCs w:val="32"/>
        </w:rPr>
        <w:t>南宫市卫生和计划生育局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机关运行经费支出</w:t>
      </w:r>
      <w:r w:rsidR="00D12D5D">
        <w:rPr>
          <w:rFonts w:ascii="仿宋_GB2312" w:eastAsia="仿宋_GB2312" w:hAnsi="仿宋_GB2312" w:cs="仿宋_GB2312" w:hint="eastAsia"/>
          <w:sz w:val="32"/>
          <w:szCs w:val="32"/>
        </w:rPr>
        <w:t>291.28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万元，较上年减少</w:t>
      </w:r>
      <w:r w:rsidR="00D12D5D">
        <w:rPr>
          <w:rFonts w:ascii="仿宋_GB2312" w:eastAsia="仿宋_GB2312" w:hAnsi="仿宋_GB2312" w:cs="仿宋_GB2312" w:hint="eastAsia"/>
          <w:sz w:val="32"/>
          <w:szCs w:val="32"/>
        </w:rPr>
        <w:t>13.32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万元，减幅为</w:t>
      </w:r>
      <w:r w:rsidR="00D12D5D">
        <w:rPr>
          <w:rFonts w:ascii="仿宋_GB2312" w:eastAsia="仿宋_GB2312" w:hAnsi="仿宋_GB2312" w:cs="仿宋_GB2312" w:hint="eastAsia"/>
          <w:sz w:val="32"/>
          <w:szCs w:val="32"/>
        </w:rPr>
        <w:t>4.57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D12D5D">
        <w:rPr>
          <w:rFonts w:ascii="仿宋_GB2312" w:eastAsia="仿宋_GB2312" w:hAnsi="仿宋_GB2312" w:cs="仿宋_GB2312" w:hint="eastAsia"/>
          <w:sz w:val="32"/>
          <w:szCs w:val="32"/>
        </w:rPr>
        <w:t>。因车辆运行</w:t>
      </w:r>
      <w:r>
        <w:rPr>
          <w:rFonts w:ascii="仿宋_GB2312" w:eastAsia="仿宋_GB2312" w:hAnsi="仿宋_GB2312" w:cs="仿宋_GB2312" w:hint="eastAsia"/>
          <w:sz w:val="32"/>
          <w:szCs w:val="32"/>
        </w:rPr>
        <w:t>等日常运转费用减少。</w:t>
      </w:r>
    </w:p>
    <w:p w:rsidR="00447B9E" w:rsidRDefault="00E93812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447B9E" w:rsidRDefault="00E93812" w:rsidP="00D12D5D">
      <w:pPr>
        <w:adjustRightInd w:val="0"/>
        <w:snapToGrid w:val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2017年政府采购总计划金额 </w:t>
      </w:r>
      <w:r w:rsidR="00D12D5D">
        <w:rPr>
          <w:rFonts w:ascii="仿宋_GB2312" w:eastAsia="仿宋_GB2312" w:hAnsi="仿宋_GB2312" w:cs="仿宋_GB2312" w:hint="eastAsia"/>
          <w:sz w:val="32"/>
          <w:szCs w:val="32"/>
        </w:rPr>
        <w:t>0万元。</w:t>
      </w:r>
    </w:p>
    <w:p w:rsidR="00447B9E" w:rsidRDefault="00E93812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447B9E" w:rsidRDefault="00E93812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截止2017年12月31日，本部门共有车辆</w:t>
      </w:r>
      <w:r w:rsidR="000145B5"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辆，其中一般公务用车</w:t>
      </w:r>
      <w:r w:rsidR="000145B5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</w:t>
      </w:r>
      <w:r w:rsidR="000145B5">
        <w:rPr>
          <w:rFonts w:ascii="仿宋_GB2312" w:eastAsia="仿宋_GB2312" w:hAnsi="仿宋_GB2312" w:cs="仿宋_GB2312" w:hint="eastAsia"/>
          <w:sz w:val="32"/>
          <w:szCs w:val="32"/>
        </w:rPr>
        <w:t>特种专业技术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用车</w:t>
      </w:r>
      <w:r w:rsidR="000145B5"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辆，其他用车</w:t>
      </w:r>
      <w:r w:rsidR="000145B5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辆。单价50万元以上的设备</w:t>
      </w:r>
      <w:r w:rsidR="000145B5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台（套），单价100万元以上的设备</w:t>
      </w:r>
      <w:r w:rsidR="000145B5"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447B9E" w:rsidRDefault="00E93812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2017年初资产总值</w:t>
      </w:r>
      <w:r w:rsidR="00C142DF">
        <w:rPr>
          <w:rFonts w:ascii="仿宋_GB2312" w:eastAsia="仿宋_GB2312" w:hAnsi="仿宋_GB2312" w:cs="仿宋_GB2312" w:hint="eastAsia"/>
          <w:sz w:val="32"/>
          <w:szCs w:val="32"/>
        </w:rPr>
        <w:t>28338.81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 w:rsidR="00C142DF">
        <w:rPr>
          <w:rFonts w:ascii="仿宋_GB2312" w:eastAsia="仿宋_GB2312" w:hAnsi="仿宋_GB2312" w:cs="仿宋_GB2312" w:hint="eastAsia"/>
          <w:sz w:val="32"/>
          <w:szCs w:val="32"/>
        </w:rPr>
        <w:t>31318.17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 w:rsidR="00C142DF">
        <w:rPr>
          <w:rFonts w:ascii="仿宋_GB2312" w:eastAsia="仿宋_GB2312" w:hAnsi="仿宋_GB2312" w:cs="仿宋_GB2312" w:hint="eastAsia"/>
          <w:sz w:val="32"/>
          <w:szCs w:val="32"/>
        </w:rPr>
        <w:t>10072.78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 w:rsidR="00C142DF">
        <w:rPr>
          <w:rFonts w:ascii="仿宋_GB2312" w:eastAsia="仿宋_GB2312" w:hAnsi="仿宋_GB2312" w:cs="仿宋_GB2312" w:hint="eastAsia"/>
          <w:sz w:val="32"/>
          <w:szCs w:val="32"/>
        </w:rPr>
        <w:t>30204.07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 w:rsidR="00C142DF">
        <w:rPr>
          <w:rFonts w:ascii="仿宋_GB2312" w:eastAsia="仿宋_GB2312" w:hAnsi="仿宋_GB2312" w:cs="仿宋_GB2312" w:hint="eastAsia"/>
          <w:sz w:val="32"/>
          <w:szCs w:val="32"/>
        </w:rPr>
        <w:t>10289.93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万元、车辆</w:t>
      </w:r>
      <w:r w:rsidR="00C142DF">
        <w:rPr>
          <w:rFonts w:ascii="仿宋_GB2312" w:eastAsia="仿宋_GB2312" w:hAnsi="仿宋_GB2312" w:cs="仿宋_GB2312" w:hint="eastAsia"/>
          <w:sz w:val="32"/>
          <w:szCs w:val="32"/>
        </w:rPr>
        <w:t>460.52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 w:rsidR="00C142DF">
        <w:rPr>
          <w:rFonts w:ascii="仿宋_GB2312" w:eastAsia="仿宋_GB2312" w:hAnsi="仿宋_GB2312" w:cs="仿宋_GB2312" w:hint="eastAsia"/>
          <w:sz w:val="32"/>
          <w:szCs w:val="32"/>
        </w:rPr>
        <w:t>11983.1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万元（主要为通用设备、专用设备、办公家具及用具装具等）。</w:t>
      </w:r>
    </w:p>
    <w:p w:rsidR="00447B9E" w:rsidRDefault="00E93812">
      <w:pPr>
        <w:numPr>
          <w:ilvl w:val="0"/>
          <w:numId w:val="12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447B9E" w:rsidRDefault="00E93812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1、资产负债结构情况</w:t>
      </w:r>
    </w:p>
    <w:p w:rsidR="00447B9E" w:rsidRDefault="00E93812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2017</w:t>
      </w:r>
      <w:r w:rsidR="00C142DF">
        <w:rPr>
          <w:rFonts w:ascii="仿宋_GB2312" w:eastAsia="仿宋_GB2312" w:hAnsi="仿宋_GB2312" w:cs="仿宋_GB2312" w:hint="eastAsia"/>
          <w:sz w:val="32"/>
          <w:szCs w:val="32"/>
        </w:rPr>
        <w:t>年，卫计系统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总资产为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31318.17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11837.74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 w:rsidR="00601429">
        <w:rPr>
          <w:rFonts w:ascii="仿宋_GB2312" w:eastAsia="仿宋_GB2312" w:hAnsi="仿宋_GB2312" w:cs="仿宋_GB2312" w:hint="eastAsia"/>
          <w:sz w:val="32"/>
          <w:szCs w:val="32"/>
        </w:rPr>
        <w:t>19480.42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万元。较上年相比，资产增加2979.36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万元， 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%，原因是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资产增加；负债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增加1000.85万元，增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%，原因是其他应付款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、应付账款增加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；净资产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78.49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万元，增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 w:rsidR="002041A4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%。</w:t>
      </w:r>
    </w:p>
    <w:p w:rsidR="00447B9E" w:rsidRDefault="00E93812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2017年下属事业单位，总资产为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29830.94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11837.74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17993.2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万元。较上年相比，资产增加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2992.47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%，主要是固定资产增加；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负债增加1000.85万元，增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%，主要原因是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其他应付款、应付账款增加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；净资产增加了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1991.62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%。</w:t>
      </w:r>
    </w:p>
    <w:p w:rsidR="00447B9E" w:rsidRDefault="00E93812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2、资产负债情况分析</w:t>
      </w:r>
    </w:p>
    <w:p w:rsidR="00447B9E" w:rsidRDefault="00E93812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年度南宫市卫生和计划生育局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总资产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1487.22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万元，总负债 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万元，资产负债率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2017年度下属事业单位总资产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29830.94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万元，总负债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11837.74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 资产负债率3</w:t>
      </w:r>
      <w:r w:rsidR="00851AFA">
        <w:rPr>
          <w:rFonts w:ascii="仿宋_GB2312" w:eastAsia="仿宋_GB2312" w:hAnsi="仿宋_GB2312" w:cs="仿宋_GB2312" w:hint="eastAsia"/>
          <w:sz w:val="32"/>
          <w:szCs w:val="32"/>
        </w:rPr>
        <w:t>9.7</w:t>
      </w:r>
      <w:r>
        <w:rPr>
          <w:rFonts w:ascii="仿宋_GB2312" w:eastAsia="仿宋_GB2312" w:hAnsi="仿宋_GB2312" w:cs="仿宋_GB2312" w:hint="eastAsia"/>
          <w:sz w:val="32"/>
          <w:szCs w:val="32"/>
        </w:rPr>
        <w:t>%，与上年度持平。</w:t>
      </w:r>
    </w:p>
    <w:p w:rsidR="00447B9E" w:rsidRDefault="00E93812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47B9E" w:rsidRDefault="00E93812">
      <w:pPr>
        <w:numPr>
          <w:ilvl w:val="0"/>
          <w:numId w:val="13"/>
        </w:num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447B9E" w:rsidRDefault="00E93812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447B9E" w:rsidRDefault="00823EC5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我部门不涉及《国有资本经营预算财政拨款收入支出决算表》</w:t>
      </w:r>
      <w:r w:rsidR="0002132F">
        <w:rPr>
          <w:rFonts w:ascii="仿宋_GB2312" w:eastAsia="仿宋_GB2312" w:hAnsi="仿宋_GB2312" w:cs="仿宋_GB2312" w:hint="eastAsia"/>
          <w:sz w:val="32"/>
          <w:szCs w:val="32"/>
        </w:rPr>
        <w:t>和《政府采购情况表》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，因此</w:t>
      </w:r>
      <w:r w:rsidR="00E93812">
        <w:rPr>
          <w:rFonts w:ascii="仿宋_GB2312" w:eastAsia="仿宋_GB2312" w:hAnsi="仿宋_GB2312" w:cs="仿宋_GB2312" w:hint="eastAsia"/>
          <w:sz w:val="32"/>
          <w:szCs w:val="32"/>
        </w:rPr>
        <w:t>为空表。</w:t>
      </w: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447B9E" w:rsidRDefault="00447B9E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43C0C" w:rsidRDefault="00E43C0C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43C0C" w:rsidRDefault="00E43C0C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43C0C" w:rsidRDefault="00E43C0C" w:rsidP="00CA789A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</w:p>
    <w:p w:rsidR="00447B9E" w:rsidRDefault="00E93812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第四部分  名词解释</w:t>
      </w:r>
    </w:p>
    <w:p w:rsidR="00447B9E" w:rsidRDefault="00447B9E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447B9E" w:rsidRDefault="00E93812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财政拨款收入：本年度从本级财政部门取得的财政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拨款，包括一般公共预算财政拨款和政府性基金预算财政拨款。 </w:t>
      </w:r>
    </w:p>
    <w:p w:rsidR="00447B9E" w:rsidRDefault="00E93812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事业收入：指事业单位开展专业业务活动及辅助活动所 取得的收入。</w:t>
      </w:r>
    </w:p>
    <w:p w:rsidR="00447B9E" w:rsidRDefault="00E93812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其他收入：指除上述“财政拨款收入”、“事业收入”、 “经营收入”等以外的收入。</w:t>
      </w:r>
    </w:p>
    <w:p w:rsidR="00447B9E" w:rsidRDefault="00E93812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用事业基金弥补收支差额：指事业单位在用当年的“财 政拨款收入”、“财政拨款结转和结余资金”、“事业收入”、“经营收入”、“其他收入”不足以安排当年支出的情况下，使用以前年 度积累的事业基金（事业单位当年收支相抵后按国家规定提取、用于弥补以后年度收支差额的基金）弥补本年度收支缺口的资金。</w:t>
      </w:r>
    </w:p>
    <w:p w:rsidR="00447B9E" w:rsidRDefault="00E93812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年初结转和结余：指以前年度尚未完成、结转到本年仍 按原规定用途继续使用的资金，或项目已完成等产生的结余资金。</w:t>
      </w:r>
    </w:p>
    <w:p w:rsidR="00447B9E" w:rsidRDefault="00E93812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结余分配：指事业单位按照事业单位会计制度的规定从 非财政补助结余中分配的事业基金和职工福利基金等。</w:t>
      </w:r>
    </w:p>
    <w:p w:rsidR="00447B9E" w:rsidRDefault="00E93812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年末结转和结余：指单位按有关规定结转到下年或以后 年度继续使用的资金，或项目已完成等产生的结余资金。</w:t>
      </w:r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八、基本支出：填列单位为保障机构正常运转、完成日常工 作任务而发生的各项支出。</w:t>
      </w:r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九、项目支出：填列单位为完成特定的行政工作任务或事业 发展目标，在基本支出之外发生的各项支出。</w:t>
      </w:r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十、基本建设支出：填列由本级发展与改革部门集中安排的 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十一、其他资本性支出：填列由各级非发展与改革部门集中 安排的用于购置固定资产、战备性和应急性储备、土地和无形资产，以及购建基础设施、大型修缮和财政支持企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业更新改造所发 生的支出。</w:t>
      </w:r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十二、“三公”经费：指部门用财政拨款安排的因公出国（境） 费、公务用车购置及运行费和公务接待费。其中，因公出国（境） 费反映单位公务出国（境）的国际旅费、国外城市间交通费、住宿费、伙食费、培训费、公杂费等支出；公务用车购置及运行费 反映单位公务用车购置支出（含车辆购置税）及租用费、燃料费、维修费、过路过桥费、保险费、安全奖励费用等支出；公务接待 费反映单位按规定开支的各类公务接待（含外宾接待）支出。</w:t>
      </w:r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十三、其他交通费用：填列单位除公务用车运行维护费以外 的其他交通费用。如飞机、船舶等的燃料费、维修费、过桥过路 38 费、保险费、出租车费用、公务交通补贴等。</w:t>
      </w:r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十四、公务用车购置：填列单位公务用车车辆购置支出（含 车辆购置税）。</w:t>
      </w:r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十五、其他交通工具购置：填列单位除公务用车外的其他各 类交通工具（如船舶、飞机）购置支出（含车辆购置税）。</w:t>
      </w:r>
      <w:bookmarkStart w:id="0" w:name="_GoBack"/>
      <w:bookmarkEnd w:id="0"/>
    </w:p>
    <w:p w:rsidR="00447B9E" w:rsidRDefault="00E93812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十六、机关运行经费：指为保障行政单位（包括参照公务员 法管理的事业单位）运行用于购买货物和服务的各项资金，包括 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 w:rsidR="00447B9E" w:rsidSect="00447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36" w:rsidRDefault="00820036" w:rsidP="002A2E24">
      <w:r>
        <w:separator/>
      </w:r>
    </w:p>
  </w:endnote>
  <w:endnote w:type="continuationSeparator" w:id="0">
    <w:p w:rsidR="00820036" w:rsidRDefault="00820036" w:rsidP="002A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36" w:rsidRDefault="00820036" w:rsidP="002A2E24">
      <w:r>
        <w:separator/>
      </w:r>
    </w:p>
  </w:footnote>
  <w:footnote w:type="continuationSeparator" w:id="0">
    <w:p w:rsidR="00820036" w:rsidRDefault="00820036" w:rsidP="002A2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5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6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</w:lvl>
  </w:abstractNum>
  <w:abstractNum w:abstractNumId="8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B6C0FA3"/>
    <w:multiLevelType w:val="singleLevel"/>
    <w:tmpl w:val="5B6C0FA3"/>
    <w:lvl w:ilvl="0">
      <w:start w:val="1"/>
      <w:numFmt w:val="decimal"/>
      <w:suff w:val="nothing"/>
      <w:lvlText w:val="%1、"/>
      <w:lvlJc w:val="left"/>
    </w:lvl>
  </w:abstractNum>
  <w:abstractNum w:abstractNumId="10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11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12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</w:lvl>
  </w:abstractNum>
  <w:abstractNum w:abstractNumId="13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C54356"/>
    <w:rsid w:val="000145B5"/>
    <w:rsid w:val="0002132F"/>
    <w:rsid w:val="000816F9"/>
    <w:rsid w:val="0009605E"/>
    <w:rsid w:val="000E6D50"/>
    <w:rsid w:val="00101576"/>
    <w:rsid w:val="00111254"/>
    <w:rsid w:val="001148B9"/>
    <w:rsid w:val="001218AD"/>
    <w:rsid w:val="00154B3A"/>
    <w:rsid w:val="00191C55"/>
    <w:rsid w:val="001B255D"/>
    <w:rsid w:val="001B25E0"/>
    <w:rsid w:val="002041A4"/>
    <w:rsid w:val="00214E76"/>
    <w:rsid w:val="00231451"/>
    <w:rsid w:val="00242FC4"/>
    <w:rsid w:val="0026376D"/>
    <w:rsid w:val="00263A82"/>
    <w:rsid w:val="002775E2"/>
    <w:rsid w:val="0029006E"/>
    <w:rsid w:val="002955F8"/>
    <w:rsid w:val="002A2E24"/>
    <w:rsid w:val="00326DA8"/>
    <w:rsid w:val="00327912"/>
    <w:rsid w:val="00394698"/>
    <w:rsid w:val="003F1801"/>
    <w:rsid w:val="00447B9E"/>
    <w:rsid w:val="00455D14"/>
    <w:rsid w:val="0046686A"/>
    <w:rsid w:val="004B3F4D"/>
    <w:rsid w:val="004B6486"/>
    <w:rsid w:val="00505E46"/>
    <w:rsid w:val="0053300D"/>
    <w:rsid w:val="00537B36"/>
    <w:rsid w:val="0055106B"/>
    <w:rsid w:val="00556B49"/>
    <w:rsid w:val="005869A2"/>
    <w:rsid w:val="005C09BA"/>
    <w:rsid w:val="005D6A0E"/>
    <w:rsid w:val="00601429"/>
    <w:rsid w:val="00613F90"/>
    <w:rsid w:val="006B3E59"/>
    <w:rsid w:val="006D2456"/>
    <w:rsid w:val="00734048"/>
    <w:rsid w:val="007361F2"/>
    <w:rsid w:val="00771819"/>
    <w:rsid w:val="00773A21"/>
    <w:rsid w:val="00795A66"/>
    <w:rsid w:val="007E6BC2"/>
    <w:rsid w:val="00820036"/>
    <w:rsid w:val="00823EC5"/>
    <w:rsid w:val="00851AFA"/>
    <w:rsid w:val="00864226"/>
    <w:rsid w:val="008746B8"/>
    <w:rsid w:val="0088681B"/>
    <w:rsid w:val="008D3E86"/>
    <w:rsid w:val="00923A5E"/>
    <w:rsid w:val="00990B67"/>
    <w:rsid w:val="0099597A"/>
    <w:rsid w:val="009D3CDC"/>
    <w:rsid w:val="009D56E8"/>
    <w:rsid w:val="00A420D0"/>
    <w:rsid w:val="00A923B4"/>
    <w:rsid w:val="00AE0EC1"/>
    <w:rsid w:val="00AF78BB"/>
    <w:rsid w:val="00B00F75"/>
    <w:rsid w:val="00B91DD0"/>
    <w:rsid w:val="00C142DF"/>
    <w:rsid w:val="00C34088"/>
    <w:rsid w:val="00C4010C"/>
    <w:rsid w:val="00C537F0"/>
    <w:rsid w:val="00C71094"/>
    <w:rsid w:val="00CA789A"/>
    <w:rsid w:val="00CC5B6A"/>
    <w:rsid w:val="00CC7A8A"/>
    <w:rsid w:val="00CE51AC"/>
    <w:rsid w:val="00D12D5D"/>
    <w:rsid w:val="00D508DE"/>
    <w:rsid w:val="00D62BE7"/>
    <w:rsid w:val="00D93015"/>
    <w:rsid w:val="00D95F17"/>
    <w:rsid w:val="00E245F8"/>
    <w:rsid w:val="00E41EC0"/>
    <w:rsid w:val="00E43C0C"/>
    <w:rsid w:val="00E629EC"/>
    <w:rsid w:val="00E93812"/>
    <w:rsid w:val="00ED70BC"/>
    <w:rsid w:val="00EE2428"/>
    <w:rsid w:val="00F31FE5"/>
    <w:rsid w:val="00F36F59"/>
    <w:rsid w:val="00F53B86"/>
    <w:rsid w:val="00F547EC"/>
    <w:rsid w:val="00FC385B"/>
    <w:rsid w:val="018F6D8B"/>
    <w:rsid w:val="06194023"/>
    <w:rsid w:val="063A7ED7"/>
    <w:rsid w:val="066D430C"/>
    <w:rsid w:val="08FF1A13"/>
    <w:rsid w:val="0AE74A9E"/>
    <w:rsid w:val="0B3C60D7"/>
    <w:rsid w:val="0B8F41AA"/>
    <w:rsid w:val="0EF83D82"/>
    <w:rsid w:val="13FA6BA0"/>
    <w:rsid w:val="154C251B"/>
    <w:rsid w:val="16A05755"/>
    <w:rsid w:val="175354F6"/>
    <w:rsid w:val="178D0DA6"/>
    <w:rsid w:val="1AAA4A96"/>
    <w:rsid w:val="1AAC0579"/>
    <w:rsid w:val="1B1B50D8"/>
    <w:rsid w:val="1B8703E5"/>
    <w:rsid w:val="242B68BD"/>
    <w:rsid w:val="249F7974"/>
    <w:rsid w:val="24D90E0E"/>
    <w:rsid w:val="27566061"/>
    <w:rsid w:val="288B507C"/>
    <w:rsid w:val="2C844552"/>
    <w:rsid w:val="2F0B693F"/>
    <w:rsid w:val="307A4D17"/>
    <w:rsid w:val="317E0ED1"/>
    <w:rsid w:val="34C54356"/>
    <w:rsid w:val="370F2025"/>
    <w:rsid w:val="37B4371B"/>
    <w:rsid w:val="38555E14"/>
    <w:rsid w:val="38667CBA"/>
    <w:rsid w:val="3A8158CC"/>
    <w:rsid w:val="3DAC4792"/>
    <w:rsid w:val="3F6841AE"/>
    <w:rsid w:val="3FE7363B"/>
    <w:rsid w:val="42C678B3"/>
    <w:rsid w:val="43895888"/>
    <w:rsid w:val="46235E03"/>
    <w:rsid w:val="4A03128D"/>
    <w:rsid w:val="4A6064BB"/>
    <w:rsid w:val="4E370D57"/>
    <w:rsid w:val="4E9D5EAE"/>
    <w:rsid w:val="4ECB12F4"/>
    <w:rsid w:val="500C3DD8"/>
    <w:rsid w:val="53FD7EB4"/>
    <w:rsid w:val="54F769C8"/>
    <w:rsid w:val="55425CF0"/>
    <w:rsid w:val="58BB7975"/>
    <w:rsid w:val="5B58496B"/>
    <w:rsid w:val="5B60124B"/>
    <w:rsid w:val="5CEE2916"/>
    <w:rsid w:val="5DBA3224"/>
    <w:rsid w:val="5EF30C67"/>
    <w:rsid w:val="5FB24942"/>
    <w:rsid w:val="61287A15"/>
    <w:rsid w:val="66061FD6"/>
    <w:rsid w:val="69156D2A"/>
    <w:rsid w:val="6C020FDF"/>
    <w:rsid w:val="707740EF"/>
    <w:rsid w:val="731D0281"/>
    <w:rsid w:val="776C1C90"/>
    <w:rsid w:val="799D6C33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B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7B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47B9E"/>
    <w:rPr>
      <w:b/>
    </w:rPr>
  </w:style>
  <w:style w:type="character" w:styleId="a5">
    <w:name w:val="Hyperlink"/>
    <w:basedOn w:val="a0"/>
    <w:rsid w:val="00447B9E"/>
    <w:rPr>
      <w:color w:val="0000FF"/>
      <w:u w:val="single"/>
    </w:rPr>
  </w:style>
  <w:style w:type="table" w:styleId="a6">
    <w:name w:val="Table Grid"/>
    <w:basedOn w:val="a1"/>
    <w:qFormat/>
    <w:rsid w:val="00447B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2A2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A2E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A2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A2E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2A2E24"/>
    <w:rPr>
      <w:sz w:val="18"/>
      <w:szCs w:val="18"/>
    </w:rPr>
  </w:style>
  <w:style w:type="character" w:customStyle="1" w:styleId="Char1">
    <w:name w:val="批注框文本 Char"/>
    <w:basedOn w:val="a0"/>
    <w:link w:val="a9"/>
    <w:rsid w:val="002A2E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C537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579E6-D8BC-47B8-8EE3-BAE300C9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29</Pages>
  <Words>999</Words>
  <Characters>5699</Characters>
  <Application>Microsoft Office Word</Application>
  <DocSecurity>0</DocSecurity>
  <Lines>47</Lines>
  <Paragraphs>13</Paragraphs>
  <ScaleCrop>false</ScaleCrop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57</cp:revision>
  <cp:lastPrinted>2018-10-26T03:08:00Z</cp:lastPrinted>
  <dcterms:created xsi:type="dcterms:W3CDTF">2018-08-08T00:21:00Z</dcterms:created>
  <dcterms:modified xsi:type="dcterms:W3CDTF">2018-10-29T07:56:00Z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