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992" w:rsidRDefault="00B17992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jc w:val="center"/>
        <w:rPr>
          <w:rStyle w:val="a4"/>
          <w:rFonts w:ascii="宋体" w:eastAsia="宋体" w:hAnsi="宋体" w:cs="宋体"/>
          <w:color w:val="000000"/>
          <w:sz w:val="52"/>
          <w:szCs w:val="52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jc w:val="center"/>
        <w:rPr>
          <w:rStyle w:val="a4"/>
          <w:rFonts w:ascii="宋体" w:eastAsia="宋体" w:hAnsi="宋体" w:cs="宋体"/>
          <w:color w:val="000000"/>
          <w:sz w:val="52"/>
          <w:szCs w:val="52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jc w:val="center"/>
        <w:rPr>
          <w:rStyle w:val="a4"/>
          <w:rFonts w:ascii="宋体" w:eastAsia="宋体" w:hAnsi="宋体" w:cs="宋体"/>
          <w:color w:val="000000"/>
          <w:sz w:val="52"/>
          <w:szCs w:val="52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jc w:val="center"/>
        <w:rPr>
          <w:rStyle w:val="a4"/>
          <w:rFonts w:ascii="宋体" w:eastAsia="宋体" w:hAnsi="宋体" w:cs="宋体"/>
          <w:color w:val="000000"/>
          <w:sz w:val="52"/>
          <w:szCs w:val="52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jc w:val="center"/>
        <w:rPr>
          <w:rStyle w:val="a4"/>
          <w:rFonts w:ascii="宋体" w:eastAsia="宋体" w:hAnsi="宋体" w:cs="宋体"/>
          <w:color w:val="000000"/>
          <w:sz w:val="52"/>
          <w:szCs w:val="52"/>
          <w:shd w:val="clear" w:color="auto" w:fill="FFFFFF"/>
        </w:rPr>
      </w:pPr>
    </w:p>
    <w:p w:rsidR="00B17992" w:rsidRDefault="00CA6B29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jc w:val="center"/>
        <w:rPr>
          <w:rStyle w:val="a4"/>
          <w:rFonts w:ascii="宋体" w:eastAsia="宋体" w:hAnsi="宋体" w:cs="宋体"/>
          <w:color w:val="000000"/>
          <w:sz w:val="52"/>
          <w:szCs w:val="52"/>
          <w:shd w:val="clear" w:color="auto" w:fill="FFFFFF"/>
        </w:rPr>
      </w:pPr>
      <w:r>
        <w:rPr>
          <w:rStyle w:val="a4"/>
          <w:rFonts w:ascii="宋体" w:eastAsia="宋体" w:hAnsi="宋体" w:cs="宋体"/>
          <w:color w:val="000000"/>
          <w:sz w:val="52"/>
          <w:szCs w:val="52"/>
          <w:shd w:val="clear" w:color="auto" w:fill="FFFFFF"/>
        </w:rPr>
        <w:t>201</w:t>
      </w:r>
      <w:r w:rsidR="00061C80">
        <w:rPr>
          <w:rStyle w:val="a4"/>
          <w:rFonts w:ascii="宋体" w:eastAsia="宋体" w:hAnsi="宋体" w:cs="宋体" w:hint="eastAsia"/>
          <w:color w:val="000000"/>
          <w:sz w:val="52"/>
          <w:szCs w:val="52"/>
          <w:shd w:val="clear" w:color="auto" w:fill="FFFFFF"/>
        </w:rPr>
        <w:t>7</w:t>
      </w:r>
      <w:r>
        <w:rPr>
          <w:rStyle w:val="a4"/>
          <w:rFonts w:ascii="宋体" w:eastAsia="宋体" w:hAnsi="宋体" w:cs="宋体"/>
          <w:color w:val="000000"/>
          <w:sz w:val="52"/>
          <w:szCs w:val="52"/>
          <w:shd w:val="clear" w:color="auto" w:fill="FFFFFF"/>
        </w:rPr>
        <w:t>年度</w:t>
      </w:r>
    </w:p>
    <w:p w:rsidR="00B17992" w:rsidRDefault="00B17992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jc w:val="center"/>
        <w:rPr>
          <w:rStyle w:val="a4"/>
          <w:rFonts w:ascii="宋体" w:eastAsia="宋体" w:hAnsi="宋体" w:cs="宋体"/>
          <w:color w:val="000000"/>
          <w:sz w:val="52"/>
          <w:szCs w:val="52"/>
          <w:shd w:val="clear" w:color="auto" w:fill="FFFFFF"/>
        </w:rPr>
      </w:pPr>
    </w:p>
    <w:p w:rsidR="00B17992" w:rsidRDefault="00CA6B29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jc w:val="center"/>
        <w:rPr>
          <w:rFonts w:ascii="宋体" w:eastAsia="宋体" w:hAnsi="宋体" w:cs="宋体"/>
          <w:b/>
          <w:color w:val="000000"/>
          <w:sz w:val="52"/>
          <w:szCs w:val="52"/>
        </w:rPr>
      </w:pPr>
      <w:r>
        <w:rPr>
          <w:rStyle w:val="a4"/>
          <w:rFonts w:ascii="宋体" w:eastAsia="宋体" w:hAnsi="宋体" w:cs="宋体"/>
          <w:color w:val="000000"/>
          <w:sz w:val="52"/>
          <w:szCs w:val="52"/>
          <w:shd w:val="clear" w:color="auto" w:fill="FFFFFF"/>
        </w:rPr>
        <w:t>部门决算</w:t>
      </w:r>
      <w:r>
        <w:rPr>
          <w:rStyle w:val="a4"/>
          <w:rFonts w:ascii="宋体" w:eastAsia="宋体" w:hAnsi="宋体" w:cs="宋体" w:hint="eastAsia"/>
          <w:color w:val="000000"/>
          <w:sz w:val="52"/>
          <w:szCs w:val="52"/>
          <w:shd w:val="clear" w:color="auto" w:fill="FFFFFF"/>
        </w:rPr>
        <w:t>公开</w:t>
      </w:r>
    </w:p>
    <w:p w:rsidR="00B17992" w:rsidRDefault="00B17992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jc w:val="center"/>
        <w:rPr>
          <w:rStyle w:val="a4"/>
          <w:rFonts w:ascii="宋体" w:eastAsia="宋体" w:hAnsi="宋体" w:cs="宋体"/>
          <w:color w:val="000000"/>
          <w:sz w:val="36"/>
          <w:szCs w:val="36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jc w:val="center"/>
        <w:rPr>
          <w:rStyle w:val="a4"/>
          <w:rFonts w:ascii="宋体" w:eastAsia="宋体" w:hAnsi="宋体" w:cs="宋体"/>
          <w:color w:val="000000"/>
          <w:sz w:val="36"/>
          <w:szCs w:val="36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jc w:val="center"/>
        <w:rPr>
          <w:rStyle w:val="a4"/>
          <w:rFonts w:ascii="宋体" w:eastAsia="宋体" w:hAnsi="宋体" w:cs="宋体"/>
          <w:color w:val="000000"/>
          <w:sz w:val="36"/>
          <w:szCs w:val="36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jc w:val="center"/>
        <w:rPr>
          <w:rStyle w:val="a4"/>
          <w:rFonts w:ascii="宋体" w:eastAsia="宋体" w:hAnsi="宋体" w:cs="宋体"/>
          <w:color w:val="000000"/>
          <w:sz w:val="36"/>
          <w:szCs w:val="36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jc w:val="center"/>
        <w:rPr>
          <w:rStyle w:val="a4"/>
          <w:rFonts w:ascii="宋体" w:eastAsia="宋体" w:hAnsi="宋体" w:cs="宋体"/>
          <w:color w:val="000000"/>
          <w:sz w:val="36"/>
          <w:szCs w:val="36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jc w:val="center"/>
        <w:rPr>
          <w:rStyle w:val="a4"/>
          <w:rFonts w:ascii="宋体" w:eastAsia="宋体" w:hAnsi="宋体" w:cs="宋体"/>
          <w:color w:val="000000"/>
          <w:sz w:val="36"/>
          <w:szCs w:val="36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jc w:val="center"/>
        <w:rPr>
          <w:rStyle w:val="a4"/>
          <w:rFonts w:ascii="宋体" w:eastAsia="宋体" w:hAnsi="宋体" w:cs="宋体"/>
          <w:color w:val="000000"/>
          <w:sz w:val="36"/>
          <w:szCs w:val="36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jc w:val="center"/>
        <w:rPr>
          <w:rStyle w:val="a4"/>
          <w:rFonts w:ascii="宋体" w:eastAsia="宋体" w:hAnsi="宋体" w:cs="宋体"/>
          <w:color w:val="000000"/>
          <w:sz w:val="36"/>
          <w:szCs w:val="36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jc w:val="center"/>
        <w:rPr>
          <w:rStyle w:val="a4"/>
          <w:rFonts w:ascii="宋体" w:eastAsia="宋体" w:hAnsi="宋体" w:cs="宋体"/>
          <w:color w:val="000000"/>
          <w:sz w:val="36"/>
          <w:szCs w:val="36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jc w:val="center"/>
        <w:rPr>
          <w:rStyle w:val="a4"/>
          <w:rFonts w:ascii="宋体" w:eastAsia="宋体" w:hAnsi="宋体" w:cs="宋体"/>
          <w:color w:val="000000"/>
          <w:sz w:val="36"/>
          <w:szCs w:val="36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jc w:val="center"/>
        <w:rPr>
          <w:rStyle w:val="a4"/>
          <w:rFonts w:ascii="宋体" w:eastAsia="宋体" w:hAnsi="宋体" w:cs="宋体"/>
          <w:color w:val="000000"/>
          <w:sz w:val="36"/>
          <w:szCs w:val="36"/>
          <w:shd w:val="clear" w:color="auto" w:fill="FFFFFF"/>
        </w:rPr>
      </w:pPr>
    </w:p>
    <w:p w:rsidR="00B17992" w:rsidRDefault="00CA6B29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jc w:val="center"/>
        <w:rPr>
          <w:rStyle w:val="a4"/>
          <w:rFonts w:ascii="宋体" w:eastAsia="宋体" w:hAnsi="宋体" w:cs="宋体"/>
          <w:color w:val="000000"/>
          <w:sz w:val="36"/>
          <w:szCs w:val="36"/>
          <w:shd w:val="clear" w:color="auto" w:fill="FFFFFF"/>
        </w:rPr>
      </w:pPr>
      <w:r>
        <w:rPr>
          <w:rStyle w:val="a4"/>
          <w:rFonts w:ascii="宋体" w:eastAsia="宋体" w:hAnsi="宋体" w:cs="宋体" w:hint="eastAsia"/>
          <w:color w:val="000000"/>
          <w:sz w:val="36"/>
          <w:szCs w:val="36"/>
          <w:shd w:val="clear" w:color="auto" w:fill="FFFFFF"/>
        </w:rPr>
        <w:t>南宫市委老干部局</w:t>
      </w:r>
    </w:p>
    <w:p w:rsidR="00B17992" w:rsidRDefault="00CA6B29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jc w:val="center"/>
        <w:rPr>
          <w:rStyle w:val="a4"/>
          <w:rFonts w:ascii="宋体" w:eastAsia="宋体" w:hAnsi="宋体" w:cs="宋体"/>
          <w:color w:val="000000"/>
          <w:sz w:val="36"/>
          <w:szCs w:val="36"/>
          <w:shd w:val="clear" w:color="auto" w:fill="FFFFFF"/>
        </w:rPr>
      </w:pPr>
      <w:r>
        <w:rPr>
          <w:rStyle w:val="a4"/>
          <w:rFonts w:ascii="宋体" w:eastAsia="宋体" w:hAnsi="宋体" w:cs="宋体" w:hint="eastAsia"/>
          <w:color w:val="000000"/>
          <w:sz w:val="36"/>
          <w:szCs w:val="36"/>
          <w:shd w:val="clear" w:color="auto" w:fill="FFFFFF"/>
        </w:rPr>
        <w:t>2018年10月</w:t>
      </w:r>
    </w:p>
    <w:p w:rsidR="00B17992" w:rsidRDefault="00B17992">
      <w:pPr>
        <w:widowControl/>
        <w:spacing w:line="580" w:lineRule="exact"/>
        <w:rPr>
          <w:rFonts w:eastAsia="方正小标宋_GBK" w:hAnsi="宋体" w:cs="宋体"/>
          <w:kern w:val="0"/>
          <w:sz w:val="32"/>
          <w:szCs w:val="32"/>
        </w:rPr>
      </w:pPr>
    </w:p>
    <w:p w:rsidR="00B17992" w:rsidRDefault="00B17992">
      <w:pPr>
        <w:widowControl/>
        <w:spacing w:line="580" w:lineRule="exact"/>
        <w:rPr>
          <w:rFonts w:eastAsia="方正小标宋_GBK" w:hAnsi="宋体" w:cs="宋体"/>
          <w:kern w:val="0"/>
          <w:sz w:val="32"/>
          <w:szCs w:val="32"/>
        </w:rPr>
      </w:pPr>
    </w:p>
    <w:p w:rsidR="00B17992" w:rsidRDefault="00B17992">
      <w:pPr>
        <w:widowControl/>
        <w:spacing w:line="580" w:lineRule="exact"/>
        <w:rPr>
          <w:rFonts w:eastAsia="方正小标宋_GBK" w:hAnsi="宋体" w:cs="宋体"/>
          <w:kern w:val="0"/>
          <w:sz w:val="32"/>
          <w:szCs w:val="32"/>
        </w:rPr>
      </w:pPr>
    </w:p>
    <w:p w:rsidR="00B17992" w:rsidRDefault="00B17992">
      <w:pPr>
        <w:widowControl/>
        <w:spacing w:line="580" w:lineRule="exact"/>
        <w:rPr>
          <w:rFonts w:eastAsia="方正小标宋_GBK" w:hAnsi="宋体" w:cs="宋体"/>
          <w:kern w:val="0"/>
          <w:sz w:val="32"/>
          <w:szCs w:val="32"/>
        </w:rPr>
      </w:pPr>
    </w:p>
    <w:p w:rsidR="00B17992" w:rsidRDefault="00CA6B29">
      <w:pPr>
        <w:widowControl/>
        <w:spacing w:line="580" w:lineRule="exact"/>
        <w:jc w:val="center"/>
        <w:rPr>
          <w:rFonts w:ascii="宋体" w:hAnsi="宋体" w:cs="宋体"/>
          <w:kern w:val="0"/>
          <w:sz w:val="32"/>
          <w:szCs w:val="32"/>
        </w:rPr>
      </w:pPr>
      <w:r>
        <w:rPr>
          <w:rFonts w:eastAsia="方正小标宋_GBK" w:hAnsi="宋体" w:cs="宋体" w:hint="eastAsia"/>
          <w:b/>
          <w:bCs/>
          <w:kern w:val="0"/>
          <w:sz w:val="36"/>
          <w:szCs w:val="36"/>
        </w:rPr>
        <w:lastRenderedPageBreak/>
        <w:t>目录</w:t>
      </w:r>
    </w:p>
    <w:p w:rsidR="00B17992" w:rsidRDefault="00CA6B29">
      <w:pPr>
        <w:widowControl/>
        <w:spacing w:line="580" w:lineRule="exact"/>
        <w:ind w:firstLineChars="200" w:firstLine="640"/>
        <w:jc w:val="left"/>
        <w:rPr>
          <w:rFonts w:ascii="宋体" w:hAnsi="宋体" w:cs="宋体"/>
          <w:kern w:val="0"/>
          <w:sz w:val="24"/>
        </w:rPr>
      </w:pPr>
      <w:r>
        <w:rPr>
          <w:rFonts w:eastAsia="黑体"/>
          <w:kern w:val="0"/>
          <w:sz w:val="32"/>
          <w:szCs w:val="32"/>
        </w:rPr>
        <w:t> </w:t>
      </w:r>
    </w:p>
    <w:p w:rsidR="00B17992" w:rsidRDefault="00CA6B29">
      <w:pPr>
        <w:widowControl/>
        <w:numPr>
          <w:ilvl w:val="0"/>
          <w:numId w:val="1"/>
        </w:numPr>
        <w:spacing w:line="580" w:lineRule="exact"/>
        <w:jc w:val="left"/>
        <w:rPr>
          <w:rFonts w:eastAsia="黑体" w:cs="宋体"/>
          <w:kern w:val="0"/>
          <w:sz w:val="32"/>
          <w:szCs w:val="32"/>
        </w:rPr>
      </w:pPr>
      <w:r>
        <w:rPr>
          <w:rFonts w:eastAsia="黑体" w:hint="eastAsia"/>
          <w:kern w:val="0"/>
          <w:sz w:val="32"/>
          <w:szCs w:val="32"/>
        </w:rPr>
        <w:t>南宫市老干部</w:t>
      </w:r>
      <w:r>
        <w:rPr>
          <w:rFonts w:eastAsia="黑体" w:cs="宋体" w:hint="eastAsia"/>
          <w:kern w:val="0"/>
          <w:sz w:val="32"/>
          <w:szCs w:val="32"/>
        </w:rPr>
        <w:t>部门概况</w:t>
      </w:r>
    </w:p>
    <w:p w:rsidR="00B17992" w:rsidRDefault="00CA6B29">
      <w:pPr>
        <w:widowControl/>
        <w:spacing w:line="58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eastAsia="仿宋_GB2312" w:hAnsi="宋体" w:cs="宋体" w:hint="eastAsia"/>
          <w:kern w:val="0"/>
          <w:sz w:val="32"/>
          <w:szCs w:val="32"/>
        </w:rPr>
        <w:t xml:space="preserve">    </w:t>
      </w:r>
      <w:r>
        <w:rPr>
          <w:rFonts w:eastAsia="仿宋_GB2312" w:hAnsi="宋体" w:cs="宋体" w:hint="eastAsia"/>
          <w:kern w:val="0"/>
          <w:sz w:val="32"/>
          <w:szCs w:val="32"/>
        </w:rPr>
        <w:t>（一）主要职能</w:t>
      </w:r>
    </w:p>
    <w:p w:rsidR="00B17992" w:rsidRDefault="00CA6B29">
      <w:pPr>
        <w:widowControl/>
        <w:spacing w:line="58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eastAsia="仿宋_GB2312" w:hAnsi="宋体" w:cs="宋体" w:hint="eastAsia"/>
          <w:kern w:val="0"/>
          <w:sz w:val="32"/>
          <w:szCs w:val="32"/>
        </w:rPr>
        <w:t xml:space="preserve">    </w:t>
      </w:r>
      <w:r>
        <w:rPr>
          <w:rFonts w:eastAsia="仿宋_GB2312" w:hAnsi="宋体" w:cs="宋体" w:hint="eastAsia"/>
          <w:kern w:val="0"/>
          <w:sz w:val="32"/>
          <w:szCs w:val="32"/>
        </w:rPr>
        <w:t>（二）部门组成</w:t>
      </w:r>
    </w:p>
    <w:p w:rsidR="00B17992" w:rsidRDefault="00CA6B29">
      <w:pPr>
        <w:widowControl/>
        <w:spacing w:line="58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eastAsia="黑体" w:cs="宋体" w:hint="eastAsia"/>
          <w:kern w:val="0"/>
          <w:sz w:val="32"/>
          <w:szCs w:val="32"/>
        </w:rPr>
        <w:t>二、南宫市老干部部门</w:t>
      </w:r>
      <w:r>
        <w:rPr>
          <w:rFonts w:eastAsia="黑体"/>
          <w:kern w:val="0"/>
          <w:sz w:val="32"/>
          <w:szCs w:val="32"/>
        </w:rPr>
        <w:t>2017</w:t>
      </w:r>
      <w:r>
        <w:rPr>
          <w:rFonts w:eastAsia="黑体" w:cs="宋体" w:hint="eastAsia"/>
          <w:kern w:val="0"/>
          <w:sz w:val="32"/>
          <w:szCs w:val="32"/>
        </w:rPr>
        <w:t>年度部门决算表</w:t>
      </w:r>
    </w:p>
    <w:p w:rsidR="00B17992" w:rsidRDefault="00CA6B29">
      <w:pPr>
        <w:widowControl/>
        <w:spacing w:line="58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eastAsia="仿宋_GB2312" w:hAnsi="宋体" w:cs="宋体" w:hint="eastAsia"/>
          <w:kern w:val="0"/>
          <w:sz w:val="32"/>
          <w:szCs w:val="32"/>
        </w:rPr>
        <w:t xml:space="preserve">    </w:t>
      </w:r>
      <w:r>
        <w:rPr>
          <w:rFonts w:eastAsia="仿宋_GB2312" w:hAnsi="宋体" w:cs="宋体" w:hint="eastAsia"/>
          <w:kern w:val="0"/>
          <w:sz w:val="32"/>
          <w:szCs w:val="32"/>
        </w:rPr>
        <w:t>（一）收入支出决算总表</w:t>
      </w:r>
    </w:p>
    <w:p w:rsidR="00B17992" w:rsidRDefault="00CA6B29">
      <w:pPr>
        <w:widowControl/>
        <w:spacing w:line="58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eastAsia="仿宋_GB2312" w:hAnsi="宋体" w:cs="宋体" w:hint="eastAsia"/>
          <w:kern w:val="0"/>
          <w:sz w:val="32"/>
          <w:szCs w:val="32"/>
        </w:rPr>
        <w:t xml:space="preserve">    </w:t>
      </w:r>
      <w:r>
        <w:rPr>
          <w:rFonts w:eastAsia="仿宋_GB2312" w:hAnsi="宋体" w:cs="宋体" w:hint="eastAsia"/>
          <w:kern w:val="0"/>
          <w:sz w:val="32"/>
          <w:szCs w:val="32"/>
        </w:rPr>
        <w:t>（二）收入决算表</w:t>
      </w:r>
    </w:p>
    <w:p w:rsidR="00B17992" w:rsidRDefault="00CA6B29">
      <w:pPr>
        <w:widowControl/>
        <w:spacing w:line="58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eastAsia="仿宋_GB2312" w:hAnsi="宋体" w:cs="宋体" w:hint="eastAsia"/>
          <w:kern w:val="0"/>
          <w:sz w:val="32"/>
          <w:szCs w:val="32"/>
        </w:rPr>
        <w:t xml:space="preserve">    </w:t>
      </w:r>
      <w:r>
        <w:rPr>
          <w:rFonts w:eastAsia="仿宋_GB2312" w:hAnsi="宋体" w:cs="宋体" w:hint="eastAsia"/>
          <w:kern w:val="0"/>
          <w:sz w:val="32"/>
          <w:szCs w:val="32"/>
        </w:rPr>
        <w:t>（三）支出决算表</w:t>
      </w:r>
    </w:p>
    <w:p w:rsidR="00B17992" w:rsidRDefault="00CA6B29">
      <w:pPr>
        <w:widowControl/>
        <w:spacing w:line="58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eastAsia="仿宋_GB2312" w:hAnsi="宋体" w:cs="宋体" w:hint="eastAsia"/>
          <w:kern w:val="0"/>
          <w:sz w:val="32"/>
          <w:szCs w:val="32"/>
        </w:rPr>
        <w:t xml:space="preserve">    </w:t>
      </w:r>
      <w:r>
        <w:rPr>
          <w:rFonts w:eastAsia="仿宋_GB2312" w:hAnsi="宋体" w:cs="宋体" w:hint="eastAsia"/>
          <w:kern w:val="0"/>
          <w:sz w:val="32"/>
          <w:szCs w:val="32"/>
        </w:rPr>
        <w:t>（四）财政拨款收入支出决算总表</w:t>
      </w:r>
    </w:p>
    <w:p w:rsidR="00B17992" w:rsidRDefault="00CA6B29">
      <w:pPr>
        <w:widowControl/>
        <w:spacing w:line="58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eastAsia="仿宋_GB2312" w:hAnsi="宋体" w:cs="宋体" w:hint="eastAsia"/>
          <w:kern w:val="0"/>
          <w:sz w:val="32"/>
          <w:szCs w:val="32"/>
        </w:rPr>
        <w:t xml:space="preserve">    </w:t>
      </w:r>
      <w:r>
        <w:rPr>
          <w:rFonts w:eastAsia="仿宋_GB2312" w:hAnsi="宋体" w:cs="宋体" w:hint="eastAsia"/>
          <w:kern w:val="0"/>
          <w:sz w:val="32"/>
          <w:szCs w:val="32"/>
        </w:rPr>
        <w:t>（五）一般公共预算财政拨款收入支出决算表</w:t>
      </w:r>
    </w:p>
    <w:p w:rsidR="00B17992" w:rsidRDefault="00CA6B29">
      <w:pPr>
        <w:widowControl/>
        <w:spacing w:line="58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eastAsia="仿宋_GB2312" w:hAnsi="宋体" w:cs="宋体" w:hint="eastAsia"/>
          <w:kern w:val="0"/>
          <w:sz w:val="32"/>
          <w:szCs w:val="32"/>
        </w:rPr>
        <w:t xml:space="preserve">    </w:t>
      </w:r>
      <w:r>
        <w:rPr>
          <w:rFonts w:eastAsia="仿宋_GB2312" w:hAnsi="宋体" w:cs="宋体" w:hint="eastAsia"/>
          <w:kern w:val="0"/>
          <w:sz w:val="32"/>
          <w:szCs w:val="32"/>
        </w:rPr>
        <w:t>（六）一般公共预算财政拨款基本支出决算经济分类表</w:t>
      </w:r>
    </w:p>
    <w:p w:rsidR="00B17992" w:rsidRDefault="00CA6B29">
      <w:pPr>
        <w:widowControl/>
        <w:spacing w:line="58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eastAsia="仿宋_GB2312" w:hAnsi="宋体" w:cs="宋体" w:hint="eastAsia"/>
          <w:kern w:val="0"/>
          <w:sz w:val="32"/>
          <w:szCs w:val="32"/>
        </w:rPr>
        <w:t xml:space="preserve">    </w:t>
      </w:r>
      <w:r>
        <w:rPr>
          <w:rFonts w:eastAsia="仿宋_GB2312" w:hAnsi="宋体" w:cs="宋体" w:hint="eastAsia"/>
          <w:kern w:val="0"/>
          <w:sz w:val="32"/>
          <w:szCs w:val="32"/>
        </w:rPr>
        <w:t>（七）政府性基金预算财政拨款收入支出决算表</w:t>
      </w:r>
    </w:p>
    <w:p w:rsidR="00B17992" w:rsidRDefault="00CA6B29">
      <w:pPr>
        <w:widowControl/>
        <w:spacing w:line="58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eastAsia="仿宋_GB2312" w:hAnsi="宋体" w:cs="宋体" w:hint="eastAsia"/>
          <w:kern w:val="0"/>
          <w:sz w:val="32"/>
          <w:szCs w:val="32"/>
        </w:rPr>
        <w:t xml:space="preserve">    </w:t>
      </w:r>
      <w:r>
        <w:rPr>
          <w:rFonts w:eastAsia="仿宋_GB2312" w:hAnsi="宋体" w:cs="宋体" w:hint="eastAsia"/>
          <w:kern w:val="0"/>
          <w:sz w:val="32"/>
          <w:szCs w:val="32"/>
        </w:rPr>
        <w:t>（八）国有资本经营预算财政拨款收入支出决算表</w:t>
      </w:r>
    </w:p>
    <w:p w:rsidR="00B17992" w:rsidRDefault="00CA6B29">
      <w:pPr>
        <w:widowControl/>
        <w:spacing w:line="58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eastAsia="仿宋_GB2312" w:hAnsi="宋体" w:cs="宋体" w:hint="eastAsia"/>
          <w:kern w:val="0"/>
          <w:sz w:val="32"/>
          <w:szCs w:val="32"/>
        </w:rPr>
        <w:t xml:space="preserve">    </w:t>
      </w:r>
      <w:r>
        <w:rPr>
          <w:rFonts w:eastAsia="仿宋_GB2312" w:hAnsi="宋体" w:cs="宋体" w:hint="eastAsia"/>
          <w:kern w:val="0"/>
          <w:sz w:val="32"/>
          <w:szCs w:val="32"/>
        </w:rPr>
        <w:t>（九）</w:t>
      </w:r>
      <w:r>
        <w:rPr>
          <w:rFonts w:eastAsia="仿宋_GB2312"/>
          <w:kern w:val="0"/>
          <w:sz w:val="32"/>
          <w:szCs w:val="32"/>
        </w:rPr>
        <w:t>“</w:t>
      </w:r>
      <w:r>
        <w:rPr>
          <w:rFonts w:eastAsia="仿宋_GB2312" w:hAnsi="宋体" w:cs="宋体" w:hint="eastAsia"/>
          <w:kern w:val="0"/>
          <w:sz w:val="32"/>
          <w:szCs w:val="32"/>
        </w:rPr>
        <w:t>三公</w:t>
      </w:r>
      <w:r>
        <w:rPr>
          <w:rFonts w:eastAsia="仿宋_GB2312"/>
          <w:kern w:val="0"/>
          <w:sz w:val="32"/>
          <w:szCs w:val="32"/>
        </w:rPr>
        <w:t>”</w:t>
      </w:r>
      <w:r>
        <w:rPr>
          <w:rFonts w:eastAsia="仿宋_GB2312" w:hAnsi="宋体" w:cs="宋体" w:hint="eastAsia"/>
          <w:kern w:val="0"/>
          <w:sz w:val="32"/>
          <w:szCs w:val="32"/>
        </w:rPr>
        <w:t>经费等相关信息统计表</w:t>
      </w:r>
    </w:p>
    <w:p w:rsidR="00B17992" w:rsidRDefault="00CA6B29">
      <w:pPr>
        <w:widowControl/>
        <w:spacing w:line="580" w:lineRule="exact"/>
        <w:ind w:firstLine="640"/>
        <w:jc w:val="left"/>
        <w:rPr>
          <w:rFonts w:eastAsia="仿宋_GB2312" w:hAnsi="宋体" w:cs="宋体"/>
          <w:kern w:val="0"/>
          <w:sz w:val="32"/>
          <w:szCs w:val="32"/>
        </w:rPr>
      </w:pPr>
      <w:r>
        <w:rPr>
          <w:rFonts w:eastAsia="仿宋_GB2312" w:hAnsi="宋体" w:cs="宋体" w:hint="eastAsia"/>
          <w:kern w:val="0"/>
          <w:sz w:val="32"/>
          <w:szCs w:val="32"/>
        </w:rPr>
        <w:t>（十）政府采购情况表</w:t>
      </w:r>
    </w:p>
    <w:p w:rsidR="00B17992" w:rsidRDefault="00CA6B29">
      <w:pPr>
        <w:widowControl/>
        <w:spacing w:line="58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eastAsia="黑体" w:cs="宋体" w:hint="eastAsia"/>
          <w:kern w:val="0"/>
          <w:sz w:val="32"/>
          <w:szCs w:val="32"/>
        </w:rPr>
        <w:t>三、南宫市老干部部门</w:t>
      </w:r>
      <w:r>
        <w:rPr>
          <w:rFonts w:eastAsia="黑体"/>
          <w:kern w:val="0"/>
          <w:sz w:val="32"/>
          <w:szCs w:val="32"/>
        </w:rPr>
        <w:t>2017</w:t>
      </w:r>
      <w:r>
        <w:rPr>
          <w:rFonts w:eastAsia="黑体" w:cs="宋体" w:hint="eastAsia"/>
          <w:kern w:val="0"/>
          <w:sz w:val="32"/>
          <w:szCs w:val="32"/>
        </w:rPr>
        <w:t>年部门决算情况说明</w:t>
      </w:r>
    </w:p>
    <w:p w:rsidR="00B17992" w:rsidRDefault="00CA6B29">
      <w:pPr>
        <w:widowControl/>
        <w:spacing w:line="58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eastAsia="仿宋_GB2312" w:hAnsi="宋体" w:cs="宋体" w:hint="eastAsia"/>
          <w:kern w:val="0"/>
          <w:sz w:val="32"/>
          <w:szCs w:val="32"/>
        </w:rPr>
        <w:t xml:space="preserve">    </w:t>
      </w:r>
      <w:r>
        <w:rPr>
          <w:rFonts w:eastAsia="仿宋_GB2312" w:hAnsi="宋体" w:cs="宋体" w:hint="eastAsia"/>
          <w:kern w:val="0"/>
          <w:sz w:val="32"/>
          <w:szCs w:val="32"/>
        </w:rPr>
        <w:t>（一）收入支出决算总体情况说明</w:t>
      </w:r>
    </w:p>
    <w:p w:rsidR="00B17992" w:rsidRDefault="00CA6B29">
      <w:pPr>
        <w:widowControl/>
        <w:spacing w:line="58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eastAsia="仿宋_GB2312" w:hAnsi="宋体" w:cs="宋体" w:hint="eastAsia"/>
          <w:kern w:val="0"/>
          <w:sz w:val="32"/>
          <w:szCs w:val="32"/>
        </w:rPr>
        <w:t xml:space="preserve">    </w:t>
      </w:r>
      <w:r>
        <w:rPr>
          <w:rFonts w:eastAsia="仿宋_GB2312" w:hAnsi="宋体" w:cs="宋体" w:hint="eastAsia"/>
          <w:kern w:val="0"/>
          <w:sz w:val="32"/>
          <w:szCs w:val="32"/>
        </w:rPr>
        <w:t>（二）收入决算情况说明</w:t>
      </w:r>
    </w:p>
    <w:p w:rsidR="00B17992" w:rsidRDefault="00CA6B29">
      <w:pPr>
        <w:widowControl/>
        <w:spacing w:line="58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eastAsia="仿宋_GB2312" w:hAnsi="宋体" w:cs="宋体" w:hint="eastAsia"/>
          <w:kern w:val="0"/>
          <w:sz w:val="32"/>
          <w:szCs w:val="32"/>
        </w:rPr>
        <w:t xml:space="preserve">    </w:t>
      </w:r>
      <w:r>
        <w:rPr>
          <w:rFonts w:eastAsia="仿宋_GB2312" w:hAnsi="宋体" w:cs="宋体" w:hint="eastAsia"/>
          <w:kern w:val="0"/>
          <w:sz w:val="32"/>
          <w:szCs w:val="32"/>
        </w:rPr>
        <w:t>（三）支出决算情况说明</w:t>
      </w:r>
    </w:p>
    <w:p w:rsidR="00B17992" w:rsidRDefault="00CA6B29">
      <w:pPr>
        <w:widowControl/>
        <w:spacing w:line="58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eastAsia="仿宋_GB2312" w:hAnsi="宋体" w:cs="宋体" w:hint="eastAsia"/>
          <w:kern w:val="0"/>
          <w:sz w:val="32"/>
          <w:szCs w:val="32"/>
        </w:rPr>
        <w:t xml:space="preserve">    </w:t>
      </w:r>
      <w:r>
        <w:rPr>
          <w:rFonts w:eastAsia="仿宋_GB2312" w:hAnsi="宋体" w:cs="宋体" w:hint="eastAsia"/>
          <w:kern w:val="0"/>
          <w:sz w:val="32"/>
          <w:szCs w:val="32"/>
        </w:rPr>
        <w:t>（四）财政拨款收入支出决算总体情况说明</w:t>
      </w:r>
    </w:p>
    <w:p w:rsidR="00B17992" w:rsidRDefault="00CA6B29">
      <w:pPr>
        <w:widowControl/>
        <w:spacing w:line="58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eastAsia="仿宋_GB2312" w:hAnsi="宋体" w:cs="宋体" w:hint="eastAsia"/>
          <w:kern w:val="0"/>
          <w:sz w:val="32"/>
          <w:szCs w:val="32"/>
        </w:rPr>
        <w:t xml:space="preserve">    </w:t>
      </w:r>
      <w:r>
        <w:rPr>
          <w:rFonts w:eastAsia="仿宋_GB2312" w:hAnsi="宋体" w:cs="宋体" w:hint="eastAsia"/>
          <w:kern w:val="0"/>
          <w:sz w:val="32"/>
          <w:szCs w:val="32"/>
        </w:rPr>
        <w:t>（五）</w:t>
      </w:r>
      <w:r>
        <w:rPr>
          <w:rFonts w:eastAsia="仿宋_GB2312"/>
          <w:kern w:val="0"/>
          <w:sz w:val="32"/>
          <w:szCs w:val="32"/>
        </w:rPr>
        <w:t>“</w:t>
      </w:r>
      <w:r>
        <w:rPr>
          <w:rFonts w:eastAsia="仿宋_GB2312" w:hAnsi="宋体" w:cs="宋体" w:hint="eastAsia"/>
          <w:kern w:val="0"/>
          <w:sz w:val="32"/>
          <w:szCs w:val="32"/>
        </w:rPr>
        <w:t>三公</w:t>
      </w:r>
      <w:r>
        <w:rPr>
          <w:rFonts w:eastAsia="仿宋_GB2312"/>
          <w:kern w:val="0"/>
          <w:sz w:val="32"/>
          <w:szCs w:val="32"/>
        </w:rPr>
        <w:t>”</w:t>
      </w:r>
      <w:r>
        <w:rPr>
          <w:rFonts w:eastAsia="仿宋_GB2312" w:hAnsi="宋体" w:cs="宋体" w:hint="eastAsia"/>
          <w:kern w:val="0"/>
          <w:sz w:val="32"/>
          <w:szCs w:val="32"/>
        </w:rPr>
        <w:t>经费支出决算情况说明</w:t>
      </w:r>
    </w:p>
    <w:p w:rsidR="00B17992" w:rsidRDefault="00CA6B29">
      <w:pPr>
        <w:widowControl/>
        <w:spacing w:line="58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eastAsia="仿宋_GB2312" w:hAnsi="宋体" w:cs="宋体" w:hint="eastAsia"/>
          <w:kern w:val="0"/>
          <w:sz w:val="32"/>
          <w:szCs w:val="32"/>
        </w:rPr>
        <w:t xml:space="preserve">    </w:t>
      </w:r>
      <w:r>
        <w:rPr>
          <w:rFonts w:eastAsia="仿宋_GB2312" w:hAnsi="宋体" w:cs="宋体" w:hint="eastAsia"/>
          <w:kern w:val="0"/>
          <w:sz w:val="32"/>
          <w:szCs w:val="32"/>
        </w:rPr>
        <w:t>（六）预算绩效管理工作开展情况说明</w:t>
      </w:r>
    </w:p>
    <w:p w:rsidR="00B17992" w:rsidRDefault="00CA6B29">
      <w:pPr>
        <w:widowControl/>
        <w:spacing w:line="58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eastAsia="仿宋_GB2312" w:hAnsi="宋体" w:cs="宋体" w:hint="eastAsia"/>
          <w:kern w:val="0"/>
          <w:sz w:val="32"/>
          <w:szCs w:val="32"/>
        </w:rPr>
        <w:t xml:space="preserve">    </w:t>
      </w:r>
      <w:r>
        <w:rPr>
          <w:rFonts w:eastAsia="仿宋_GB2312" w:hAnsi="宋体" w:cs="宋体" w:hint="eastAsia"/>
          <w:kern w:val="0"/>
          <w:sz w:val="32"/>
          <w:szCs w:val="32"/>
        </w:rPr>
        <w:t>（七）其他重要事项的说明</w:t>
      </w:r>
    </w:p>
    <w:p w:rsidR="00B17992" w:rsidRDefault="00CA6B29">
      <w:pPr>
        <w:widowControl/>
        <w:spacing w:line="58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eastAsia="仿宋_GB2312"/>
          <w:kern w:val="0"/>
          <w:sz w:val="32"/>
          <w:szCs w:val="32"/>
        </w:rPr>
        <w:lastRenderedPageBreak/>
        <w:t>1.</w:t>
      </w:r>
      <w:r>
        <w:rPr>
          <w:rFonts w:eastAsia="仿宋_GB2312" w:hAnsi="宋体" w:cs="宋体" w:hint="eastAsia"/>
          <w:kern w:val="0"/>
          <w:sz w:val="32"/>
          <w:szCs w:val="32"/>
        </w:rPr>
        <w:t>机关运行经费情况</w:t>
      </w:r>
    </w:p>
    <w:p w:rsidR="00B17992" w:rsidRDefault="00CA6B29">
      <w:pPr>
        <w:widowControl/>
        <w:spacing w:line="58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eastAsia="仿宋_GB2312"/>
          <w:kern w:val="0"/>
          <w:sz w:val="32"/>
          <w:szCs w:val="32"/>
        </w:rPr>
        <w:t>2.</w:t>
      </w:r>
      <w:r>
        <w:rPr>
          <w:rFonts w:eastAsia="仿宋_GB2312" w:hAnsi="宋体" w:cs="宋体" w:hint="eastAsia"/>
          <w:kern w:val="0"/>
          <w:sz w:val="32"/>
          <w:szCs w:val="32"/>
        </w:rPr>
        <w:t>政府采购情况</w:t>
      </w:r>
    </w:p>
    <w:p w:rsidR="00B17992" w:rsidRDefault="00CA6B29">
      <w:pPr>
        <w:widowControl/>
        <w:spacing w:line="58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eastAsia="仿宋_GB2312"/>
          <w:kern w:val="0"/>
          <w:sz w:val="32"/>
          <w:szCs w:val="32"/>
        </w:rPr>
        <w:t>3.</w:t>
      </w:r>
      <w:r>
        <w:rPr>
          <w:rFonts w:eastAsia="仿宋_GB2312" w:hAnsi="宋体" w:cs="宋体" w:hint="eastAsia"/>
          <w:kern w:val="0"/>
          <w:sz w:val="32"/>
          <w:szCs w:val="32"/>
        </w:rPr>
        <w:t>国有资产占用情况</w:t>
      </w:r>
    </w:p>
    <w:p w:rsidR="00B17992" w:rsidRDefault="00CA6B29">
      <w:pPr>
        <w:widowControl/>
        <w:spacing w:line="58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eastAsia="仿宋_GB2312"/>
          <w:kern w:val="0"/>
          <w:sz w:val="32"/>
          <w:szCs w:val="32"/>
        </w:rPr>
        <w:t>4.</w:t>
      </w:r>
      <w:r>
        <w:rPr>
          <w:rFonts w:eastAsia="仿宋_GB2312" w:hAnsi="宋体" w:cs="宋体" w:hint="eastAsia"/>
          <w:kern w:val="0"/>
          <w:sz w:val="32"/>
          <w:szCs w:val="32"/>
        </w:rPr>
        <w:t>其他需要说明的情况</w:t>
      </w:r>
    </w:p>
    <w:p w:rsidR="00B17992" w:rsidRDefault="00CA6B29">
      <w:pPr>
        <w:widowControl/>
        <w:spacing w:line="580" w:lineRule="exact"/>
        <w:ind w:firstLineChars="200" w:firstLine="640"/>
        <w:jc w:val="left"/>
        <w:rPr>
          <w:rFonts w:ascii="宋体" w:hAnsi="宋体" w:cs="宋体"/>
          <w:kern w:val="0"/>
          <w:sz w:val="24"/>
        </w:rPr>
      </w:pPr>
      <w:r>
        <w:rPr>
          <w:rFonts w:eastAsia="黑体" w:cs="宋体" w:hint="eastAsia"/>
          <w:kern w:val="0"/>
          <w:sz w:val="32"/>
          <w:szCs w:val="32"/>
        </w:rPr>
        <w:t>第四部分名词解释</w:t>
      </w:r>
    </w:p>
    <w:p w:rsidR="00B17992" w:rsidRDefault="00B17992">
      <w:pPr>
        <w:pStyle w:val="a3"/>
        <w:widowControl/>
        <w:shd w:val="clear" w:color="auto" w:fill="FFFFFF"/>
        <w:spacing w:before="315" w:beforeAutospacing="0" w:after="315" w:afterAutospacing="0"/>
        <w:ind w:firstLine="420"/>
        <w:rPr>
          <w:rStyle w:val="a4"/>
          <w:rFonts w:ascii="宋体" w:eastAsia="宋体" w:hAnsi="宋体" w:cs="宋体"/>
          <w:color w:val="000000"/>
          <w:sz w:val="21"/>
          <w:szCs w:val="21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spacing w:before="315" w:beforeAutospacing="0" w:after="315" w:afterAutospacing="0"/>
        <w:ind w:firstLine="420"/>
        <w:rPr>
          <w:rStyle w:val="a4"/>
          <w:rFonts w:ascii="宋体" w:eastAsia="宋体" w:hAnsi="宋体" w:cs="宋体"/>
          <w:color w:val="000000"/>
          <w:sz w:val="21"/>
          <w:szCs w:val="21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spacing w:before="315" w:beforeAutospacing="0" w:after="315" w:afterAutospacing="0"/>
        <w:ind w:firstLine="420"/>
        <w:rPr>
          <w:rStyle w:val="a4"/>
          <w:rFonts w:ascii="宋体" w:eastAsia="宋体" w:hAnsi="宋体" w:cs="宋体"/>
          <w:color w:val="000000"/>
          <w:sz w:val="21"/>
          <w:szCs w:val="21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spacing w:before="315" w:beforeAutospacing="0" w:after="315" w:afterAutospacing="0"/>
        <w:ind w:firstLine="420"/>
        <w:rPr>
          <w:rStyle w:val="a4"/>
          <w:rFonts w:ascii="宋体" w:eastAsia="宋体" w:hAnsi="宋体" w:cs="宋体"/>
          <w:color w:val="000000"/>
          <w:sz w:val="21"/>
          <w:szCs w:val="21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spacing w:before="315" w:beforeAutospacing="0" w:after="315" w:afterAutospacing="0"/>
        <w:ind w:firstLine="420"/>
        <w:rPr>
          <w:rStyle w:val="a4"/>
          <w:rFonts w:ascii="宋体" w:eastAsia="宋体" w:hAnsi="宋体" w:cs="宋体"/>
          <w:color w:val="000000"/>
          <w:sz w:val="21"/>
          <w:szCs w:val="21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spacing w:before="315" w:beforeAutospacing="0" w:after="315" w:afterAutospacing="0"/>
        <w:ind w:firstLine="420"/>
        <w:rPr>
          <w:rStyle w:val="a4"/>
          <w:rFonts w:ascii="宋体" w:eastAsia="宋体" w:hAnsi="宋体" w:cs="宋体"/>
          <w:color w:val="000000"/>
          <w:sz w:val="21"/>
          <w:szCs w:val="21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spacing w:before="315" w:beforeAutospacing="0" w:after="315" w:afterAutospacing="0"/>
        <w:ind w:firstLine="420"/>
        <w:rPr>
          <w:rStyle w:val="a4"/>
          <w:rFonts w:ascii="宋体" w:eastAsia="宋体" w:hAnsi="宋体" w:cs="宋体"/>
          <w:color w:val="000000"/>
          <w:sz w:val="21"/>
          <w:szCs w:val="21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spacing w:before="315" w:beforeAutospacing="0" w:after="315" w:afterAutospacing="0"/>
        <w:ind w:firstLine="420"/>
        <w:rPr>
          <w:rStyle w:val="a4"/>
          <w:rFonts w:ascii="宋体" w:eastAsia="宋体" w:hAnsi="宋体" w:cs="宋体"/>
          <w:color w:val="000000"/>
          <w:sz w:val="21"/>
          <w:szCs w:val="21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spacing w:before="315" w:beforeAutospacing="0" w:after="315" w:afterAutospacing="0"/>
        <w:ind w:firstLine="420"/>
        <w:rPr>
          <w:rStyle w:val="a4"/>
          <w:rFonts w:ascii="宋体" w:eastAsia="宋体" w:hAnsi="宋体" w:cs="宋体"/>
          <w:color w:val="000000"/>
          <w:sz w:val="21"/>
          <w:szCs w:val="21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spacing w:before="315" w:beforeAutospacing="0" w:after="315" w:afterAutospacing="0"/>
        <w:ind w:firstLine="420"/>
        <w:rPr>
          <w:rStyle w:val="a4"/>
          <w:rFonts w:ascii="宋体" w:eastAsia="宋体" w:hAnsi="宋体" w:cs="宋体"/>
          <w:color w:val="000000"/>
          <w:sz w:val="21"/>
          <w:szCs w:val="21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spacing w:before="315" w:beforeAutospacing="0" w:after="315" w:afterAutospacing="0"/>
        <w:ind w:firstLine="420"/>
        <w:rPr>
          <w:rStyle w:val="a4"/>
          <w:rFonts w:ascii="宋体" w:eastAsia="宋体" w:hAnsi="宋体" w:cs="宋体"/>
          <w:color w:val="000000"/>
          <w:sz w:val="21"/>
          <w:szCs w:val="21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spacing w:before="315" w:beforeAutospacing="0" w:after="315" w:afterAutospacing="0"/>
        <w:ind w:firstLine="420"/>
        <w:rPr>
          <w:rStyle w:val="a4"/>
          <w:rFonts w:ascii="宋体" w:eastAsia="宋体" w:hAnsi="宋体" w:cs="宋体"/>
          <w:color w:val="000000"/>
          <w:sz w:val="21"/>
          <w:szCs w:val="21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adjustRightInd w:val="0"/>
        <w:snapToGrid w:val="0"/>
        <w:spacing w:before="315" w:beforeAutospacing="0" w:after="315" w:afterAutospacing="0"/>
        <w:jc w:val="center"/>
        <w:rPr>
          <w:rFonts w:ascii="宋体" w:eastAsia="宋体" w:hAnsi="宋体" w:cs="宋体"/>
          <w:color w:val="000000"/>
          <w:sz w:val="32"/>
          <w:szCs w:val="32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adjustRightInd w:val="0"/>
        <w:snapToGrid w:val="0"/>
        <w:spacing w:before="315" w:beforeAutospacing="0" w:after="315" w:afterAutospacing="0"/>
        <w:jc w:val="center"/>
        <w:rPr>
          <w:rFonts w:ascii="宋体" w:eastAsia="宋体" w:hAnsi="宋体" w:cs="宋体"/>
          <w:color w:val="000000"/>
          <w:sz w:val="32"/>
          <w:szCs w:val="32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adjustRightInd w:val="0"/>
        <w:snapToGrid w:val="0"/>
        <w:spacing w:before="315" w:beforeAutospacing="0" w:after="315" w:afterAutospacing="0"/>
        <w:jc w:val="center"/>
        <w:rPr>
          <w:rFonts w:ascii="宋体" w:eastAsia="宋体" w:hAnsi="宋体" w:cs="宋体"/>
          <w:color w:val="000000"/>
          <w:sz w:val="32"/>
          <w:szCs w:val="32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adjustRightInd w:val="0"/>
        <w:snapToGrid w:val="0"/>
        <w:spacing w:before="315" w:beforeAutospacing="0" w:after="315" w:afterAutospacing="0"/>
        <w:jc w:val="center"/>
        <w:rPr>
          <w:rFonts w:ascii="宋体" w:eastAsia="宋体" w:hAnsi="宋体" w:cs="宋体"/>
          <w:color w:val="000000"/>
          <w:sz w:val="32"/>
          <w:szCs w:val="32"/>
          <w:shd w:val="clear" w:color="auto" w:fill="FFFFFF"/>
        </w:rPr>
      </w:pPr>
    </w:p>
    <w:p w:rsidR="00B17992" w:rsidRDefault="00CA6B29">
      <w:pPr>
        <w:pStyle w:val="a3"/>
        <w:widowControl/>
        <w:shd w:val="clear" w:color="auto" w:fill="FFFFFF"/>
        <w:adjustRightInd w:val="0"/>
        <w:snapToGrid w:val="0"/>
        <w:spacing w:before="315" w:beforeAutospacing="0" w:after="315" w:afterAutospacing="0"/>
        <w:jc w:val="center"/>
        <w:rPr>
          <w:rFonts w:ascii="宋体" w:eastAsia="宋体" w:hAnsi="宋体" w:cs="宋体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000000"/>
          <w:sz w:val="32"/>
          <w:szCs w:val="32"/>
          <w:shd w:val="clear" w:color="auto" w:fill="FFFFFF"/>
        </w:rPr>
        <w:lastRenderedPageBreak/>
        <w:t>第一部分   部门概况</w:t>
      </w:r>
    </w:p>
    <w:p w:rsidR="00B17992" w:rsidRDefault="00CA6B29">
      <w:pPr>
        <w:pStyle w:val="a3"/>
        <w:widowControl/>
        <w:shd w:val="clear" w:color="auto" w:fill="FFFFFF"/>
        <w:adjustRightInd w:val="0"/>
        <w:snapToGrid w:val="0"/>
        <w:spacing w:before="315" w:beforeAutospacing="0" w:after="315" w:afterAutospacing="0"/>
        <w:rPr>
          <w:rFonts w:ascii="宋体" w:eastAsia="宋体" w:hAnsi="宋体" w:cs="宋体"/>
          <w:color w:val="000000"/>
          <w:sz w:val="21"/>
          <w:szCs w:val="21"/>
          <w:shd w:val="clear" w:color="auto" w:fill="FFFFFF"/>
        </w:rPr>
      </w:pPr>
      <w:r>
        <w:rPr>
          <w:rFonts w:ascii="宋体" w:eastAsia="宋体" w:hAnsi="宋体" w:cs="宋体"/>
          <w:color w:val="000000"/>
          <w:sz w:val="21"/>
          <w:szCs w:val="21"/>
          <w:shd w:val="clear" w:color="auto" w:fill="FFFFFF"/>
        </w:rPr>
        <w:t xml:space="preserve">　　</w:t>
      </w:r>
    </w:p>
    <w:p w:rsidR="00B17992" w:rsidRDefault="00CA6B29" w:rsidP="00061C80">
      <w:pPr>
        <w:pStyle w:val="a3"/>
        <w:widowControl/>
        <w:numPr>
          <w:ilvl w:val="0"/>
          <w:numId w:val="2"/>
        </w:numPr>
        <w:shd w:val="clear" w:color="auto" w:fill="FFFFFF"/>
        <w:adjustRightInd w:val="0"/>
        <w:snapToGrid w:val="0"/>
        <w:spacing w:beforeAutospacing="0" w:afterLines="100" w:afterAutospacing="0"/>
        <w:rPr>
          <w:rFonts w:ascii="新宋体" w:eastAsia="新宋体" w:hAnsi="新宋体" w:cs="新宋体"/>
          <w:color w:val="000000"/>
          <w:sz w:val="32"/>
          <w:szCs w:val="32"/>
          <w:shd w:val="clear" w:color="auto" w:fill="FFFFFF"/>
        </w:rPr>
      </w:pPr>
      <w:r>
        <w:rPr>
          <w:rFonts w:ascii="新宋体" w:eastAsia="新宋体" w:hAnsi="新宋体" w:cs="新宋体" w:hint="eastAsia"/>
          <w:color w:val="000000"/>
          <w:sz w:val="32"/>
          <w:szCs w:val="32"/>
          <w:shd w:val="clear" w:color="auto" w:fill="FFFFFF"/>
        </w:rPr>
        <w:t>主要职能</w:t>
      </w:r>
    </w:p>
    <w:p w:rsidR="00B17992" w:rsidRDefault="00CA6B29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1、贯彻执行党和国家的老干部工作方针、政策，研究制定切合本市实际的具体落实办法和措施。</w:t>
      </w:r>
    </w:p>
    <w:p w:rsidR="00B17992" w:rsidRDefault="00CA6B29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2、了解掌握老干部工作的信息和动态，研究并解决老干部工作中出现的新情况和新问题。</w:t>
      </w:r>
    </w:p>
    <w:p w:rsidR="00B17992" w:rsidRDefault="00CA6B29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3、做好全市离（退）休干部的管理和组织、协调工作，重点做好离休干部和副处以上退休干部的管理工作。</w:t>
      </w:r>
    </w:p>
    <w:p w:rsidR="00B17992" w:rsidRDefault="00CA6B29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4、指导全市各单位做好老干部管理和服务工作，提高各部门单位老干部工作人员的政治和业务素质。</w:t>
      </w:r>
    </w:p>
    <w:p w:rsidR="00B17992" w:rsidRDefault="00CA6B29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5、负责全市老干部工作政策业务的指导和检查工作，督促有关部门单位落实老干部的政治待遇和生活待遇，完善老干部的保障机制。</w:t>
      </w:r>
    </w:p>
    <w:p w:rsidR="00B17992" w:rsidRDefault="00CA6B29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6、指导全市离退休干部党支部的建设和老干部思想政治工作，组织和指导老干部开展政治学习和思想教育活动。</w:t>
      </w:r>
    </w:p>
    <w:p w:rsidR="00B17992" w:rsidRDefault="00CA6B29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7、根据形势发展的要求，不断完善老干部的医疗保障机制，协助有关部门做好老干部的日常保健工作，指导有关单位做好老干部丧事办理工作。</w:t>
      </w:r>
    </w:p>
    <w:p w:rsidR="00B17992" w:rsidRDefault="00CA6B29">
      <w:pPr>
        <w:widowControl/>
        <w:shd w:val="clear" w:color="auto" w:fill="FFFFFF"/>
        <w:spacing w:line="600" w:lineRule="atLeast"/>
        <w:ind w:firstLine="640"/>
        <w:jc w:val="left"/>
        <w:rPr>
          <w:rFonts w:ascii="宋体" w:hAnsi="宋体" w:cs="宋体"/>
          <w:color w:val="000000"/>
          <w:sz w:val="19"/>
          <w:szCs w:val="19"/>
        </w:rPr>
      </w:pPr>
      <w:r>
        <w:rPr>
          <w:rFonts w:ascii="仿宋_GB2312" w:eastAsia="仿宋_GB2312" w:hAnsi="宋体" w:cs="仿宋_GB2312" w:hint="eastAsia"/>
          <w:color w:val="000000"/>
          <w:kern w:val="0"/>
          <w:sz w:val="32"/>
          <w:szCs w:val="32"/>
          <w:shd w:val="clear" w:color="auto" w:fill="FFFFFF"/>
        </w:rPr>
        <w:t>8、</w:t>
      </w:r>
      <w:r>
        <w:rPr>
          <w:rFonts w:ascii="仿宋_GB2312" w:eastAsia="仿宋_GB2312" w:hAnsi="宋体" w:cs="仿宋_GB2312"/>
          <w:color w:val="000000"/>
          <w:kern w:val="0"/>
          <w:sz w:val="32"/>
          <w:szCs w:val="32"/>
          <w:shd w:val="clear" w:color="auto" w:fill="FFFFFF"/>
        </w:rPr>
        <w:t>严格管理和合理使用各项老干部专用经费。</w:t>
      </w:r>
    </w:p>
    <w:p w:rsidR="00B17992" w:rsidRDefault="00CA6B29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_GB2312" w:eastAsia="仿宋_GB2312" w:hAnsi="宋体" w:cs="仿宋_GB2312" w:hint="eastAsia"/>
          <w:color w:val="000000"/>
          <w:kern w:val="0"/>
          <w:sz w:val="32"/>
          <w:szCs w:val="32"/>
          <w:shd w:val="clear" w:color="auto" w:fill="FFFFFF"/>
        </w:rPr>
        <w:t>9、</w:t>
      </w:r>
      <w:r>
        <w:rPr>
          <w:rFonts w:ascii="仿宋" w:eastAsia="仿宋" w:hAnsi="仿宋" w:cs="仿宋" w:hint="eastAsia"/>
          <w:sz w:val="32"/>
          <w:szCs w:val="32"/>
        </w:rPr>
        <w:t>负责检查指导全市老干部活动中心工作，办好老年大学，组织离休干部开展健康有益的文体活动。</w:t>
      </w:r>
    </w:p>
    <w:p w:rsidR="00B17992" w:rsidRDefault="00CA6B29">
      <w:pPr>
        <w:widowControl/>
        <w:shd w:val="clear" w:color="auto" w:fill="FFFFFF"/>
        <w:spacing w:line="600" w:lineRule="atLeast"/>
        <w:ind w:firstLine="640"/>
        <w:jc w:val="left"/>
        <w:rPr>
          <w:rFonts w:ascii="宋体" w:hAnsi="宋体" w:cs="宋体"/>
          <w:color w:val="000000"/>
          <w:sz w:val="19"/>
          <w:szCs w:val="19"/>
        </w:rPr>
      </w:pPr>
      <w:r>
        <w:rPr>
          <w:rFonts w:ascii="仿宋_GB2312" w:eastAsia="仿宋_GB2312" w:hAnsi="宋体" w:cs="仿宋_GB2312" w:hint="eastAsia"/>
          <w:color w:val="000000"/>
          <w:kern w:val="0"/>
          <w:sz w:val="32"/>
          <w:szCs w:val="32"/>
          <w:shd w:val="clear" w:color="auto" w:fill="FFFFFF"/>
        </w:rPr>
        <w:lastRenderedPageBreak/>
        <w:t>10、</w:t>
      </w:r>
      <w:r>
        <w:rPr>
          <w:rFonts w:ascii="仿宋_GB2312" w:eastAsia="仿宋_GB2312" w:hAnsi="宋体" w:cs="仿宋_GB2312"/>
          <w:color w:val="000000"/>
          <w:kern w:val="0"/>
          <w:sz w:val="32"/>
          <w:szCs w:val="32"/>
          <w:shd w:val="clear" w:color="auto" w:fill="FFFFFF"/>
        </w:rPr>
        <w:t>协助、支持市关心下一代工作委员会开展工作。</w:t>
      </w:r>
    </w:p>
    <w:p w:rsidR="00B17992" w:rsidRDefault="00CA6B29">
      <w:pPr>
        <w:widowControl/>
        <w:shd w:val="clear" w:color="auto" w:fill="FFFFFF"/>
        <w:spacing w:line="600" w:lineRule="atLeast"/>
        <w:ind w:firstLine="640"/>
        <w:jc w:val="left"/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</w:pPr>
      <w:r>
        <w:rPr>
          <w:rFonts w:ascii="仿宋_GB2312" w:eastAsia="仿宋_GB2312" w:hAnsi="宋体" w:cs="仿宋_GB2312" w:hint="eastAsia"/>
          <w:color w:val="000000"/>
          <w:kern w:val="0"/>
          <w:sz w:val="32"/>
          <w:szCs w:val="32"/>
          <w:shd w:val="clear" w:color="auto" w:fill="FFFFFF"/>
        </w:rPr>
        <w:t>11、</w:t>
      </w:r>
      <w:r>
        <w:rPr>
          <w:rFonts w:ascii="仿宋_GB2312" w:eastAsia="仿宋_GB2312" w:hAnsi="宋体" w:cs="仿宋_GB2312"/>
          <w:color w:val="000000"/>
          <w:spacing w:val="10"/>
          <w:kern w:val="0"/>
          <w:sz w:val="32"/>
          <w:szCs w:val="32"/>
          <w:shd w:val="clear" w:color="auto" w:fill="FFFFFF"/>
        </w:rPr>
        <w:t>承办市委、市人民政府和上级有关部门交办的其他事项</w:t>
      </w:r>
      <w:r>
        <w:rPr>
          <w:rFonts w:ascii="仿宋_GB2312" w:eastAsia="仿宋_GB2312" w:hAnsi="宋体" w:cs="仿宋_GB2312"/>
          <w:color w:val="000000"/>
          <w:kern w:val="0"/>
          <w:sz w:val="32"/>
          <w:szCs w:val="32"/>
          <w:shd w:val="clear" w:color="auto" w:fill="FFFFFF"/>
        </w:rPr>
        <w:t>。</w:t>
      </w:r>
    </w:p>
    <w:p w:rsidR="00B17992" w:rsidRDefault="00B17992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ind w:firstLine="640"/>
        <w:rPr>
          <w:rFonts w:ascii="新宋体" w:eastAsia="新宋体" w:hAnsi="新宋体" w:cs="新宋体"/>
          <w:color w:val="000000"/>
          <w:sz w:val="32"/>
          <w:szCs w:val="32"/>
          <w:shd w:val="clear" w:color="auto" w:fill="FFFFFF"/>
        </w:rPr>
      </w:pPr>
    </w:p>
    <w:p w:rsidR="00B17992" w:rsidRDefault="00CA6B29">
      <w:pPr>
        <w:pStyle w:val="a3"/>
        <w:widowControl/>
        <w:numPr>
          <w:ilvl w:val="0"/>
          <w:numId w:val="2"/>
        </w:numPr>
        <w:shd w:val="clear" w:color="auto" w:fill="FFFFFF"/>
        <w:adjustRightInd w:val="0"/>
        <w:snapToGrid w:val="0"/>
        <w:spacing w:beforeAutospacing="0" w:afterAutospacing="0"/>
        <w:rPr>
          <w:rFonts w:ascii="新宋体" w:eastAsia="新宋体" w:hAnsi="新宋体" w:cs="新宋体"/>
          <w:color w:val="000000"/>
          <w:sz w:val="32"/>
          <w:szCs w:val="32"/>
          <w:shd w:val="clear" w:color="auto" w:fill="FFFFFF"/>
        </w:rPr>
      </w:pPr>
      <w:r>
        <w:rPr>
          <w:rFonts w:ascii="新宋体" w:eastAsia="新宋体" w:hAnsi="新宋体" w:cs="新宋体" w:hint="eastAsia"/>
          <w:color w:val="000000"/>
          <w:sz w:val="32"/>
          <w:szCs w:val="32"/>
          <w:shd w:val="clear" w:color="auto" w:fill="FFFFFF"/>
        </w:rPr>
        <w:t>部门组成</w:t>
      </w:r>
    </w:p>
    <w:p w:rsidR="00B17992" w:rsidRDefault="00B17992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rPr>
          <w:rFonts w:ascii="新宋体" w:eastAsia="新宋体" w:hAnsi="新宋体" w:cs="新宋体"/>
          <w:b/>
          <w:bCs/>
          <w:color w:val="000000"/>
          <w:sz w:val="32"/>
          <w:szCs w:val="32"/>
          <w:shd w:val="clear" w:color="auto" w:fill="FFFFFF"/>
        </w:rPr>
      </w:pPr>
    </w:p>
    <w:p w:rsidR="00B17992" w:rsidRDefault="00CA6B29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ind w:firstLine="640"/>
        <w:rPr>
          <w:rFonts w:ascii="新宋体" w:eastAsia="新宋体" w:hAnsi="新宋体" w:cs="新宋体"/>
          <w:color w:val="000000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中国共产党南宫市委员会老干部局为市委组成部门，预算管理上包括1个预算单位。</w:t>
      </w:r>
    </w:p>
    <w:p w:rsidR="00B17992" w:rsidRDefault="00B17992">
      <w:pPr>
        <w:widowControl/>
        <w:spacing w:line="580" w:lineRule="exact"/>
        <w:jc w:val="left"/>
        <w:rPr>
          <w:rFonts w:asciiTheme="majorEastAsia" w:eastAsiaTheme="majorEastAsia" w:hAnsiTheme="majorEastAsia" w:cstheme="majorEastAsia"/>
          <w:b/>
          <w:bCs/>
          <w:kern w:val="0"/>
          <w:sz w:val="32"/>
          <w:szCs w:val="32"/>
        </w:rPr>
      </w:pPr>
    </w:p>
    <w:p w:rsidR="00B17992" w:rsidRDefault="00B17992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rPr>
          <w:rFonts w:ascii="新宋体" w:eastAsia="新宋体" w:hAnsi="新宋体" w:cs="新宋体"/>
          <w:color w:val="000000"/>
          <w:sz w:val="32"/>
          <w:szCs w:val="32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ind w:firstLine="640"/>
        <w:rPr>
          <w:rFonts w:ascii="新宋体" w:eastAsia="新宋体" w:hAnsi="新宋体" w:cs="新宋体"/>
          <w:color w:val="000000"/>
          <w:sz w:val="32"/>
          <w:szCs w:val="32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ind w:firstLine="640"/>
        <w:rPr>
          <w:rFonts w:ascii="新宋体" w:eastAsia="新宋体" w:hAnsi="新宋体" w:cs="新宋体"/>
          <w:color w:val="000000"/>
          <w:sz w:val="32"/>
          <w:szCs w:val="32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ind w:firstLine="640"/>
        <w:rPr>
          <w:rFonts w:ascii="新宋体" w:eastAsia="新宋体" w:hAnsi="新宋体" w:cs="新宋体"/>
          <w:color w:val="000000"/>
          <w:sz w:val="32"/>
          <w:szCs w:val="32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ind w:firstLine="640"/>
        <w:rPr>
          <w:rFonts w:ascii="新宋体" w:eastAsia="新宋体" w:hAnsi="新宋体" w:cs="新宋体"/>
          <w:color w:val="000000"/>
          <w:sz w:val="32"/>
          <w:szCs w:val="32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ind w:firstLine="640"/>
        <w:rPr>
          <w:rFonts w:ascii="新宋体" w:eastAsia="新宋体" w:hAnsi="新宋体" w:cs="新宋体"/>
          <w:color w:val="000000"/>
          <w:sz w:val="32"/>
          <w:szCs w:val="32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ind w:firstLine="640"/>
        <w:rPr>
          <w:rFonts w:ascii="新宋体" w:eastAsia="新宋体" w:hAnsi="新宋体" w:cs="新宋体"/>
          <w:color w:val="000000"/>
          <w:sz w:val="32"/>
          <w:szCs w:val="32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ind w:firstLine="640"/>
        <w:rPr>
          <w:rFonts w:ascii="新宋体" w:eastAsia="新宋体" w:hAnsi="新宋体" w:cs="新宋体"/>
          <w:color w:val="000000"/>
          <w:sz w:val="32"/>
          <w:szCs w:val="32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ind w:firstLine="640"/>
        <w:rPr>
          <w:rFonts w:ascii="新宋体" w:eastAsia="新宋体" w:hAnsi="新宋体" w:cs="新宋体"/>
          <w:color w:val="000000"/>
          <w:sz w:val="32"/>
          <w:szCs w:val="32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ind w:firstLine="640"/>
        <w:rPr>
          <w:rFonts w:ascii="新宋体" w:eastAsia="新宋体" w:hAnsi="新宋体" w:cs="新宋体"/>
          <w:color w:val="000000"/>
          <w:sz w:val="32"/>
          <w:szCs w:val="32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ind w:firstLine="640"/>
        <w:rPr>
          <w:rFonts w:ascii="新宋体" w:eastAsia="新宋体" w:hAnsi="新宋体" w:cs="新宋体"/>
          <w:color w:val="000000"/>
          <w:sz w:val="32"/>
          <w:szCs w:val="32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ind w:firstLine="640"/>
        <w:rPr>
          <w:rFonts w:ascii="新宋体" w:eastAsia="新宋体" w:hAnsi="新宋体" w:cs="新宋体"/>
          <w:color w:val="000000"/>
          <w:sz w:val="32"/>
          <w:szCs w:val="32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ind w:firstLine="640"/>
        <w:rPr>
          <w:rFonts w:ascii="新宋体" w:eastAsia="新宋体" w:hAnsi="新宋体" w:cs="新宋体"/>
          <w:color w:val="000000"/>
          <w:sz w:val="32"/>
          <w:szCs w:val="32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ind w:firstLine="640"/>
        <w:rPr>
          <w:rFonts w:ascii="新宋体" w:eastAsia="新宋体" w:hAnsi="新宋体" w:cs="新宋体"/>
          <w:color w:val="000000"/>
          <w:sz w:val="32"/>
          <w:szCs w:val="32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ind w:firstLine="640"/>
        <w:rPr>
          <w:rFonts w:ascii="新宋体" w:eastAsia="新宋体" w:hAnsi="新宋体" w:cs="新宋体"/>
          <w:color w:val="000000"/>
          <w:sz w:val="32"/>
          <w:szCs w:val="32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ind w:firstLine="640"/>
        <w:rPr>
          <w:rFonts w:ascii="新宋体" w:eastAsia="新宋体" w:hAnsi="新宋体" w:cs="新宋体"/>
          <w:color w:val="000000"/>
          <w:sz w:val="32"/>
          <w:szCs w:val="32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ind w:firstLine="640"/>
        <w:rPr>
          <w:rFonts w:ascii="新宋体" w:eastAsia="新宋体" w:hAnsi="新宋体" w:cs="新宋体"/>
          <w:color w:val="000000"/>
          <w:sz w:val="32"/>
          <w:szCs w:val="32"/>
          <w:shd w:val="clear" w:color="auto" w:fill="FFFFFF"/>
        </w:rPr>
      </w:pPr>
    </w:p>
    <w:p w:rsidR="00B17992" w:rsidRDefault="00B17992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ind w:firstLine="640"/>
        <w:rPr>
          <w:rFonts w:ascii="新宋体" w:eastAsia="新宋体" w:hAnsi="新宋体" w:cs="新宋体"/>
          <w:color w:val="000000"/>
          <w:sz w:val="32"/>
          <w:szCs w:val="32"/>
          <w:shd w:val="clear" w:color="auto" w:fill="FFFFFF"/>
        </w:rPr>
      </w:pPr>
    </w:p>
    <w:p w:rsidR="00B17992" w:rsidRDefault="00B17992">
      <w:pPr>
        <w:widowControl/>
        <w:spacing w:line="580" w:lineRule="exact"/>
        <w:jc w:val="center"/>
        <w:rPr>
          <w:rFonts w:asciiTheme="majorEastAsia" w:eastAsiaTheme="majorEastAsia" w:hAnsiTheme="majorEastAsia" w:cstheme="majorEastAsia"/>
          <w:b/>
          <w:bCs/>
          <w:color w:val="000000"/>
          <w:sz w:val="32"/>
          <w:szCs w:val="32"/>
          <w:shd w:val="clear" w:color="auto" w:fill="FFFFFF"/>
        </w:rPr>
        <w:sectPr w:rsidR="00B1799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B17992" w:rsidRDefault="00B17992">
      <w:pPr>
        <w:widowControl/>
        <w:spacing w:line="580" w:lineRule="exact"/>
        <w:jc w:val="center"/>
        <w:rPr>
          <w:rFonts w:asciiTheme="majorEastAsia" w:eastAsiaTheme="majorEastAsia" w:hAnsiTheme="majorEastAsia" w:cstheme="majorEastAsia"/>
          <w:b/>
          <w:bCs/>
          <w:color w:val="000000"/>
          <w:sz w:val="32"/>
          <w:szCs w:val="32"/>
          <w:shd w:val="clear" w:color="auto" w:fill="FFFFFF"/>
        </w:rPr>
      </w:pPr>
    </w:p>
    <w:p w:rsidR="00B17992" w:rsidRDefault="00B17992">
      <w:pPr>
        <w:widowControl/>
        <w:spacing w:line="580" w:lineRule="exact"/>
        <w:jc w:val="center"/>
        <w:rPr>
          <w:rFonts w:asciiTheme="majorEastAsia" w:eastAsiaTheme="majorEastAsia" w:hAnsiTheme="majorEastAsia" w:cstheme="majorEastAsia"/>
          <w:b/>
          <w:bCs/>
          <w:color w:val="000000"/>
          <w:sz w:val="32"/>
          <w:szCs w:val="32"/>
          <w:shd w:val="clear" w:color="auto" w:fill="FFFFFF"/>
        </w:rPr>
      </w:pPr>
    </w:p>
    <w:p w:rsidR="00B17992" w:rsidRDefault="00B17992">
      <w:pPr>
        <w:widowControl/>
        <w:spacing w:line="580" w:lineRule="exact"/>
        <w:jc w:val="center"/>
        <w:rPr>
          <w:rFonts w:asciiTheme="majorEastAsia" w:eastAsiaTheme="majorEastAsia" w:hAnsiTheme="majorEastAsia" w:cstheme="majorEastAsia"/>
          <w:b/>
          <w:bCs/>
          <w:color w:val="000000"/>
          <w:sz w:val="32"/>
          <w:szCs w:val="32"/>
          <w:shd w:val="clear" w:color="auto" w:fill="FFFFFF"/>
        </w:rPr>
      </w:pPr>
    </w:p>
    <w:p w:rsidR="00B17992" w:rsidRDefault="00B17992">
      <w:pPr>
        <w:widowControl/>
        <w:spacing w:line="580" w:lineRule="exact"/>
        <w:jc w:val="center"/>
        <w:rPr>
          <w:rFonts w:asciiTheme="majorEastAsia" w:eastAsiaTheme="majorEastAsia" w:hAnsiTheme="majorEastAsia" w:cstheme="majorEastAsia"/>
          <w:b/>
          <w:bCs/>
          <w:color w:val="000000"/>
          <w:sz w:val="32"/>
          <w:szCs w:val="32"/>
          <w:shd w:val="clear" w:color="auto" w:fill="FFFFFF"/>
        </w:rPr>
      </w:pPr>
    </w:p>
    <w:p w:rsidR="00B17992" w:rsidRDefault="00B17992">
      <w:pPr>
        <w:widowControl/>
        <w:spacing w:line="580" w:lineRule="exact"/>
        <w:rPr>
          <w:rFonts w:asciiTheme="majorEastAsia" w:eastAsiaTheme="majorEastAsia" w:hAnsiTheme="majorEastAsia" w:cstheme="majorEastAsia"/>
          <w:b/>
          <w:bCs/>
          <w:color w:val="000000"/>
          <w:sz w:val="32"/>
          <w:szCs w:val="32"/>
          <w:shd w:val="clear" w:color="auto" w:fill="FFFFFF"/>
        </w:rPr>
      </w:pPr>
    </w:p>
    <w:p w:rsidR="00B17992" w:rsidRDefault="00B17992">
      <w:pPr>
        <w:widowControl/>
        <w:spacing w:line="580" w:lineRule="exact"/>
        <w:jc w:val="center"/>
        <w:rPr>
          <w:rFonts w:asciiTheme="majorEastAsia" w:eastAsiaTheme="majorEastAsia" w:hAnsiTheme="majorEastAsia" w:cstheme="majorEastAsia"/>
          <w:b/>
          <w:bCs/>
          <w:color w:val="000000"/>
          <w:sz w:val="32"/>
          <w:szCs w:val="32"/>
          <w:shd w:val="clear" w:color="auto" w:fill="FFFFFF"/>
        </w:rPr>
      </w:pPr>
    </w:p>
    <w:p w:rsidR="00B17992" w:rsidRDefault="00B17992">
      <w:pPr>
        <w:widowControl/>
        <w:spacing w:line="580" w:lineRule="exact"/>
        <w:jc w:val="center"/>
        <w:rPr>
          <w:rFonts w:asciiTheme="majorEastAsia" w:eastAsiaTheme="majorEastAsia" w:hAnsiTheme="majorEastAsia" w:cstheme="majorEastAsia"/>
          <w:b/>
          <w:bCs/>
          <w:color w:val="000000"/>
          <w:sz w:val="32"/>
          <w:szCs w:val="32"/>
          <w:shd w:val="clear" w:color="auto" w:fill="FFFFFF"/>
        </w:rPr>
      </w:pPr>
    </w:p>
    <w:p w:rsidR="00B17992" w:rsidRDefault="00B17992">
      <w:pPr>
        <w:widowControl/>
        <w:spacing w:line="580" w:lineRule="exact"/>
        <w:jc w:val="center"/>
        <w:rPr>
          <w:rFonts w:asciiTheme="majorEastAsia" w:eastAsiaTheme="majorEastAsia" w:hAnsiTheme="majorEastAsia" w:cstheme="majorEastAsia"/>
          <w:b/>
          <w:bCs/>
          <w:color w:val="000000"/>
          <w:sz w:val="32"/>
          <w:szCs w:val="32"/>
          <w:shd w:val="clear" w:color="auto" w:fill="FFFFFF"/>
        </w:rPr>
      </w:pPr>
    </w:p>
    <w:p w:rsidR="00B17992" w:rsidRDefault="00CA6B29">
      <w:pPr>
        <w:widowControl/>
        <w:spacing w:line="580" w:lineRule="exact"/>
        <w:jc w:val="center"/>
        <w:rPr>
          <w:rFonts w:asciiTheme="majorEastAsia" w:eastAsiaTheme="majorEastAsia" w:hAnsiTheme="majorEastAsia" w:cstheme="majorEastAsia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Theme="majorEastAsia" w:eastAsiaTheme="majorEastAsia" w:hAnsiTheme="majorEastAsia" w:cstheme="majorEastAsia" w:hint="eastAsia"/>
          <w:b/>
          <w:bCs/>
          <w:color w:val="000000"/>
          <w:sz w:val="32"/>
          <w:szCs w:val="32"/>
          <w:shd w:val="clear" w:color="auto" w:fill="FFFFFF"/>
        </w:rPr>
        <w:t xml:space="preserve">第二部分  </w:t>
      </w:r>
      <w:r>
        <w:rPr>
          <w:rFonts w:asciiTheme="majorEastAsia" w:eastAsiaTheme="majorEastAsia" w:hAnsiTheme="majorEastAsia" w:cstheme="majorEastAsia" w:hint="eastAsia"/>
          <w:b/>
          <w:bCs/>
          <w:kern w:val="0"/>
          <w:sz w:val="32"/>
          <w:szCs w:val="32"/>
        </w:rPr>
        <w:t>2017年部门决算表</w:t>
      </w:r>
    </w:p>
    <w:p w:rsidR="00B17992" w:rsidRDefault="00B17992">
      <w:pPr>
        <w:widowControl/>
        <w:spacing w:line="580" w:lineRule="exact"/>
        <w:jc w:val="center"/>
        <w:rPr>
          <w:rFonts w:asciiTheme="majorEastAsia" w:eastAsiaTheme="majorEastAsia" w:hAnsiTheme="majorEastAsia" w:cstheme="majorEastAsia"/>
          <w:b/>
          <w:bCs/>
          <w:color w:val="000000"/>
          <w:sz w:val="32"/>
          <w:szCs w:val="32"/>
          <w:shd w:val="clear" w:color="auto" w:fill="FFFFFF"/>
        </w:rPr>
      </w:pPr>
    </w:p>
    <w:p w:rsidR="00B17992" w:rsidRDefault="00B17992">
      <w:pPr>
        <w:widowControl/>
        <w:jc w:val="center"/>
        <w:rPr>
          <w:rFonts w:asciiTheme="majorEastAsia" w:eastAsiaTheme="majorEastAsia" w:hAnsiTheme="majorEastAsia" w:cstheme="majorEastAsia"/>
          <w:b/>
          <w:bCs/>
          <w:color w:val="000000"/>
          <w:sz w:val="32"/>
          <w:szCs w:val="32"/>
          <w:shd w:val="clear" w:color="auto" w:fill="FFFFFF"/>
        </w:rPr>
        <w:sectPr w:rsidR="00B17992">
          <w:pgSz w:w="16838" w:h="11906" w:orient="landscape"/>
          <w:pgMar w:top="567" w:right="567" w:bottom="567" w:left="567" w:header="851" w:footer="992" w:gutter="0"/>
          <w:cols w:space="425"/>
          <w:docGrid w:type="lines" w:linePitch="312"/>
        </w:sectPr>
      </w:pPr>
    </w:p>
    <w:p w:rsidR="00B17992" w:rsidRDefault="00CA6B29">
      <w:pPr>
        <w:widowControl/>
        <w:jc w:val="center"/>
        <w:rPr>
          <w:rFonts w:asciiTheme="majorEastAsia" w:eastAsiaTheme="majorEastAsia" w:hAnsiTheme="majorEastAsia" w:cstheme="majorEastAsia"/>
          <w:b/>
          <w:bCs/>
          <w:color w:val="000000"/>
          <w:sz w:val="32"/>
          <w:szCs w:val="32"/>
          <w:shd w:val="clear" w:color="auto" w:fill="FFFFFF"/>
        </w:rPr>
        <w:sectPr w:rsidR="00B17992">
          <w:pgSz w:w="16838" w:h="11906" w:orient="landscape"/>
          <w:pgMar w:top="567" w:right="567" w:bottom="567" w:left="567" w:header="851" w:footer="992" w:gutter="0"/>
          <w:cols w:space="425"/>
          <w:docGrid w:type="lines" w:linePitch="316"/>
        </w:sectPr>
      </w:pPr>
      <w:r>
        <w:rPr>
          <w:rFonts w:asciiTheme="majorEastAsia" w:eastAsiaTheme="majorEastAsia" w:hAnsiTheme="majorEastAsia" w:cstheme="majorEastAsia" w:hint="eastAsia"/>
          <w:b/>
          <w:bCs/>
          <w:noProof/>
          <w:color w:val="000000"/>
          <w:sz w:val="32"/>
          <w:szCs w:val="32"/>
          <w:shd w:val="clear" w:color="auto" w:fill="FFFFFF"/>
        </w:rPr>
        <w:lastRenderedPageBreak/>
        <w:drawing>
          <wp:inline distT="0" distB="0" distL="114300" distR="114300">
            <wp:extent cx="9614535" cy="6840220"/>
            <wp:effectExtent l="0" t="0" r="1905" b="2540"/>
            <wp:docPr id="1" name="图片 1" descr="收入支出决算总表（01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收入支出决算总表（01表）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453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992" w:rsidRDefault="00B17992">
      <w:pPr>
        <w:widowControl/>
        <w:spacing w:line="580" w:lineRule="exact"/>
        <w:rPr>
          <w:rFonts w:asciiTheme="majorEastAsia" w:eastAsiaTheme="majorEastAsia" w:hAnsiTheme="majorEastAsia" w:cstheme="majorEastAsia"/>
          <w:b/>
          <w:bCs/>
          <w:color w:val="000000"/>
          <w:sz w:val="32"/>
          <w:szCs w:val="32"/>
          <w:shd w:val="clear" w:color="auto" w:fill="FFFFFF"/>
        </w:rPr>
      </w:pPr>
    </w:p>
    <w:p w:rsidR="00B17992" w:rsidRDefault="00CA6B29">
      <w:pPr>
        <w:widowControl/>
        <w:jc w:val="center"/>
        <w:rPr>
          <w:rFonts w:asciiTheme="majorEastAsia" w:eastAsiaTheme="majorEastAsia" w:hAnsiTheme="majorEastAsia" w:cstheme="majorEastAsia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Theme="majorEastAsia" w:eastAsiaTheme="majorEastAsia" w:hAnsiTheme="majorEastAsia" w:cstheme="majorEastAsia" w:hint="eastAsia"/>
          <w:b/>
          <w:bCs/>
          <w:noProof/>
          <w:color w:val="000000"/>
          <w:sz w:val="32"/>
          <w:szCs w:val="32"/>
          <w:shd w:val="clear" w:color="auto" w:fill="FFFFFF"/>
        </w:rPr>
        <w:drawing>
          <wp:inline distT="0" distB="0" distL="114300" distR="114300">
            <wp:extent cx="10249535" cy="3887470"/>
            <wp:effectExtent l="0" t="0" r="6985" b="13970"/>
            <wp:docPr id="2" name="图片 2" descr="收入决算表（02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收入决算表（02表）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9535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992" w:rsidRDefault="00CA6B29">
      <w:pPr>
        <w:widowControl/>
        <w:jc w:val="center"/>
        <w:rPr>
          <w:rFonts w:asciiTheme="majorEastAsia" w:eastAsiaTheme="majorEastAsia" w:hAnsiTheme="majorEastAsia" w:cstheme="majorEastAsia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Theme="majorEastAsia" w:eastAsiaTheme="majorEastAsia" w:hAnsiTheme="majorEastAsia" w:cstheme="majorEastAsia" w:hint="eastAsia"/>
          <w:b/>
          <w:bCs/>
          <w:noProof/>
          <w:color w:val="000000"/>
          <w:sz w:val="32"/>
          <w:szCs w:val="32"/>
          <w:shd w:val="clear" w:color="auto" w:fill="FFFFFF"/>
        </w:rPr>
        <w:lastRenderedPageBreak/>
        <w:drawing>
          <wp:inline distT="0" distB="0" distL="114300" distR="114300">
            <wp:extent cx="9956800" cy="4570095"/>
            <wp:effectExtent l="0" t="0" r="10160" b="1905"/>
            <wp:docPr id="3" name="图片 3" descr="支出决算表（03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支出决算表（03表）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6800" cy="457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theme="majorEastAsia" w:hint="eastAsia"/>
          <w:b/>
          <w:bCs/>
          <w:noProof/>
          <w:color w:val="000000"/>
          <w:sz w:val="32"/>
          <w:szCs w:val="32"/>
          <w:shd w:val="clear" w:color="auto" w:fill="FFFFFF"/>
        </w:rPr>
        <w:lastRenderedPageBreak/>
        <w:drawing>
          <wp:inline distT="0" distB="0" distL="114300" distR="114300">
            <wp:extent cx="9025255" cy="6840220"/>
            <wp:effectExtent l="0" t="0" r="12065" b="2540"/>
            <wp:docPr id="11" name="图片 11" descr="财政拨款收入支出决算总表（04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财政拨款收入支出决算总表（04）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525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theme="majorEastAsia" w:hint="eastAsia"/>
          <w:b/>
          <w:bCs/>
          <w:noProof/>
          <w:color w:val="000000"/>
          <w:sz w:val="32"/>
          <w:szCs w:val="32"/>
          <w:shd w:val="clear" w:color="auto" w:fill="FFFFFF"/>
        </w:rPr>
        <w:lastRenderedPageBreak/>
        <w:drawing>
          <wp:inline distT="0" distB="0" distL="114300" distR="114300">
            <wp:extent cx="9963785" cy="4598670"/>
            <wp:effectExtent l="0" t="0" r="3175" b="3810"/>
            <wp:docPr id="12" name="图片 12" descr="一般公共预算财政拨款收入支出决算表（05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一般公共预算财政拨款收入支出决算表（05）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3785" cy="459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theme="majorEastAsia" w:hint="eastAsia"/>
          <w:b/>
          <w:bCs/>
          <w:noProof/>
          <w:color w:val="000000"/>
          <w:sz w:val="32"/>
          <w:szCs w:val="32"/>
          <w:shd w:val="clear" w:color="auto" w:fill="FFFFFF"/>
        </w:rPr>
        <w:lastRenderedPageBreak/>
        <w:drawing>
          <wp:inline distT="0" distB="0" distL="114300" distR="114300">
            <wp:extent cx="9953625" cy="6489065"/>
            <wp:effectExtent l="0" t="0" r="13335" b="3175"/>
            <wp:docPr id="13" name="图片 13" descr="一般公共预算财政拨款基本支出决算表（06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一般公共预算财政拨款基本支出决算表（06）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3625" cy="648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theme="majorEastAsia" w:hint="eastAsia"/>
          <w:b/>
          <w:bCs/>
          <w:noProof/>
          <w:color w:val="000000"/>
          <w:sz w:val="32"/>
          <w:szCs w:val="32"/>
          <w:shd w:val="clear" w:color="auto" w:fill="FFFFFF"/>
        </w:rPr>
        <w:lastRenderedPageBreak/>
        <w:drawing>
          <wp:inline distT="0" distB="0" distL="114300" distR="114300">
            <wp:extent cx="10083800" cy="3220085"/>
            <wp:effectExtent l="0" t="0" r="5080" b="10795"/>
            <wp:docPr id="14" name="图片 14" descr="政府性基金预算财政拨款收入支出决算表（07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政府性基金预算财政拨款收入支出决算表（07）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380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theme="majorEastAsia" w:hint="eastAsia"/>
          <w:b/>
          <w:bCs/>
          <w:noProof/>
          <w:color w:val="000000"/>
          <w:sz w:val="32"/>
          <w:szCs w:val="32"/>
          <w:shd w:val="clear" w:color="auto" w:fill="FFFFFF"/>
        </w:rPr>
        <w:lastRenderedPageBreak/>
        <w:drawing>
          <wp:inline distT="0" distB="0" distL="114300" distR="114300">
            <wp:extent cx="9961245" cy="3422015"/>
            <wp:effectExtent l="0" t="0" r="5715" b="6985"/>
            <wp:docPr id="16" name="图片 16" descr="国有资本经营预算财政拨款收入支出决算表（08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国有资本经营预算财政拨款收入支出决算表（08表）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1245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992" w:rsidRDefault="00B17992">
      <w:pPr>
        <w:widowControl/>
        <w:jc w:val="center"/>
        <w:rPr>
          <w:rFonts w:asciiTheme="majorEastAsia" w:eastAsiaTheme="majorEastAsia" w:hAnsiTheme="majorEastAsia" w:cstheme="majorEastAsia"/>
          <w:b/>
          <w:bCs/>
          <w:color w:val="000000"/>
          <w:sz w:val="32"/>
          <w:szCs w:val="32"/>
          <w:shd w:val="clear" w:color="auto" w:fill="FFFFFF"/>
        </w:rPr>
      </w:pPr>
    </w:p>
    <w:p w:rsidR="00B17992" w:rsidRDefault="00B17992">
      <w:pPr>
        <w:widowControl/>
        <w:jc w:val="center"/>
        <w:rPr>
          <w:rFonts w:asciiTheme="majorEastAsia" w:eastAsiaTheme="majorEastAsia" w:hAnsiTheme="majorEastAsia" w:cstheme="majorEastAsia"/>
          <w:b/>
          <w:bCs/>
          <w:color w:val="000000"/>
          <w:sz w:val="32"/>
          <w:szCs w:val="32"/>
          <w:shd w:val="clear" w:color="auto" w:fill="FFFFFF"/>
        </w:rPr>
      </w:pPr>
    </w:p>
    <w:p w:rsidR="00B17992" w:rsidRDefault="00CA6B29">
      <w:pPr>
        <w:widowControl/>
        <w:jc w:val="center"/>
        <w:rPr>
          <w:rFonts w:asciiTheme="majorEastAsia" w:eastAsiaTheme="majorEastAsia" w:hAnsiTheme="majorEastAsia" w:cstheme="majorEastAsia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Theme="majorEastAsia" w:eastAsiaTheme="majorEastAsia" w:hAnsiTheme="majorEastAsia" w:cstheme="majorEastAsia" w:hint="eastAsia"/>
          <w:b/>
          <w:bCs/>
          <w:noProof/>
          <w:color w:val="000000"/>
          <w:sz w:val="32"/>
          <w:szCs w:val="32"/>
          <w:shd w:val="clear" w:color="auto" w:fill="FFFFFF"/>
        </w:rPr>
        <w:lastRenderedPageBreak/>
        <w:drawing>
          <wp:inline distT="0" distB="0" distL="114300" distR="114300">
            <wp:extent cx="9957435" cy="5205095"/>
            <wp:effectExtent l="0" t="0" r="9525" b="6985"/>
            <wp:docPr id="17" name="图片 17" descr="“三公”经费及相关信息统计表（09表）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“三公”经费及相关信息统计表（09表））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7435" cy="520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992" w:rsidRDefault="00B17992">
      <w:pPr>
        <w:widowControl/>
        <w:jc w:val="center"/>
        <w:rPr>
          <w:rFonts w:asciiTheme="majorEastAsia" w:eastAsiaTheme="majorEastAsia" w:hAnsiTheme="majorEastAsia" w:cstheme="majorEastAsia"/>
          <w:b/>
          <w:bCs/>
          <w:color w:val="000000"/>
          <w:sz w:val="32"/>
          <w:szCs w:val="32"/>
          <w:shd w:val="clear" w:color="auto" w:fill="FFFFFF"/>
        </w:rPr>
      </w:pPr>
    </w:p>
    <w:p w:rsidR="00B17992" w:rsidRDefault="00B17992">
      <w:pPr>
        <w:widowControl/>
        <w:jc w:val="center"/>
        <w:rPr>
          <w:rFonts w:asciiTheme="majorEastAsia" w:eastAsiaTheme="majorEastAsia" w:hAnsiTheme="majorEastAsia" w:cstheme="majorEastAsia"/>
          <w:b/>
          <w:bCs/>
          <w:color w:val="000000"/>
          <w:sz w:val="32"/>
          <w:szCs w:val="32"/>
          <w:shd w:val="clear" w:color="auto" w:fill="FFFFFF"/>
        </w:rPr>
      </w:pPr>
    </w:p>
    <w:p w:rsidR="00B17992" w:rsidRDefault="00B17992">
      <w:pPr>
        <w:widowControl/>
        <w:jc w:val="center"/>
        <w:rPr>
          <w:rFonts w:asciiTheme="majorEastAsia" w:eastAsiaTheme="majorEastAsia" w:hAnsiTheme="majorEastAsia" w:cstheme="majorEastAsia"/>
          <w:b/>
          <w:bCs/>
          <w:color w:val="000000"/>
          <w:sz w:val="32"/>
          <w:szCs w:val="32"/>
          <w:shd w:val="clear" w:color="auto" w:fill="FFFFFF"/>
        </w:rPr>
      </w:pPr>
    </w:p>
    <w:p w:rsidR="00B17992" w:rsidRDefault="00B17992">
      <w:pPr>
        <w:widowControl/>
        <w:jc w:val="center"/>
        <w:rPr>
          <w:rFonts w:asciiTheme="majorEastAsia" w:eastAsiaTheme="majorEastAsia" w:hAnsiTheme="majorEastAsia" w:cstheme="majorEastAsia"/>
          <w:b/>
          <w:bCs/>
          <w:color w:val="000000"/>
          <w:sz w:val="32"/>
          <w:szCs w:val="32"/>
          <w:shd w:val="clear" w:color="auto" w:fill="FFFFFF"/>
        </w:rPr>
      </w:pPr>
    </w:p>
    <w:p w:rsidR="00B17992" w:rsidRDefault="00B17992">
      <w:pPr>
        <w:widowControl/>
        <w:jc w:val="center"/>
        <w:rPr>
          <w:rFonts w:asciiTheme="majorEastAsia" w:eastAsiaTheme="majorEastAsia" w:hAnsiTheme="majorEastAsia" w:cstheme="majorEastAsia"/>
          <w:b/>
          <w:bCs/>
          <w:color w:val="000000"/>
          <w:sz w:val="32"/>
          <w:szCs w:val="32"/>
          <w:shd w:val="clear" w:color="auto" w:fill="FFFFFF"/>
        </w:rPr>
      </w:pPr>
    </w:p>
    <w:p w:rsidR="00B17992" w:rsidRDefault="00B17992">
      <w:pPr>
        <w:widowControl/>
        <w:jc w:val="center"/>
        <w:rPr>
          <w:rFonts w:asciiTheme="majorEastAsia" w:eastAsiaTheme="majorEastAsia" w:hAnsiTheme="majorEastAsia" w:cstheme="majorEastAsia"/>
          <w:b/>
          <w:bCs/>
          <w:color w:val="000000"/>
          <w:sz w:val="32"/>
          <w:szCs w:val="32"/>
          <w:shd w:val="clear" w:color="auto" w:fill="FFFFFF"/>
        </w:rPr>
      </w:pPr>
    </w:p>
    <w:p w:rsidR="00B17992" w:rsidRDefault="00CA6B29">
      <w:pPr>
        <w:widowControl/>
        <w:jc w:val="center"/>
        <w:rPr>
          <w:rFonts w:asciiTheme="majorEastAsia" w:eastAsiaTheme="majorEastAsia" w:hAnsiTheme="majorEastAsia" w:cstheme="majorEastAsia"/>
          <w:b/>
          <w:bCs/>
          <w:color w:val="000000"/>
          <w:sz w:val="32"/>
          <w:szCs w:val="32"/>
          <w:shd w:val="clear" w:color="auto" w:fill="FFFFFF"/>
        </w:rPr>
        <w:sectPr w:rsidR="00B17992">
          <w:pgSz w:w="16838" w:h="11906" w:orient="landscape"/>
          <w:pgMar w:top="567" w:right="567" w:bottom="567" w:left="567" w:header="851" w:footer="992" w:gutter="0"/>
          <w:cols w:space="425"/>
          <w:docGrid w:type="lines" w:linePitch="316"/>
        </w:sectPr>
      </w:pPr>
      <w:r>
        <w:rPr>
          <w:rFonts w:asciiTheme="majorEastAsia" w:eastAsiaTheme="majorEastAsia" w:hAnsiTheme="majorEastAsia" w:cstheme="majorEastAsia" w:hint="eastAsia"/>
          <w:b/>
          <w:bCs/>
          <w:noProof/>
          <w:color w:val="000000"/>
          <w:sz w:val="32"/>
          <w:szCs w:val="32"/>
          <w:shd w:val="clear" w:color="auto" w:fill="FFFFFF"/>
        </w:rPr>
        <w:drawing>
          <wp:inline distT="0" distB="0" distL="114300" distR="114300">
            <wp:extent cx="9968230" cy="4531360"/>
            <wp:effectExtent l="0" t="0" r="13970" b="10160"/>
            <wp:docPr id="18" name="图片 18" descr="政府采购情况表（10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政府采购情况表（10表）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8230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992" w:rsidRDefault="00CA6B29">
      <w:pPr>
        <w:widowControl/>
        <w:spacing w:line="580" w:lineRule="exact"/>
        <w:jc w:val="center"/>
        <w:rPr>
          <w:rFonts w:ascii="宋体" w:hAnsi="宋体" w:cs="宋体"/>
          <w:kern w:val="0"/>
          <w:sz w:val="24"/>
        </w:rPr>
      </w:pPr>
      <w:r>
        <w:rPr>
          <w:rFonts w:asciiTheme="majorEastAsia" w:eastAsiaTheme="majorEastAsia" w:hAnsiTheme="majorEastAsia" w:cstheme="majorEastAsia" w:hint="eastAsia"/>
          <w:b/>
          <w:bCs/>
          <w:color w:val="000000"/>
          <w:sz w:val="32"/>
          <w:szCs w:val="32"/>
          <w:shd w:val="clear" w:color="auto" w:fill="FFFFFF"/>
        </w:rPr>
        <w:lastRenderedPageBreak/>
        <w:t xml:space="preserve">第三部分  </w:t>
      </w:r>
      <w:r>
        <w:rPr>
          <w:rFonts w:asciiTheme="majorEastAsia" w:eastAsiaTheme="majorEastAsia" w:hAnsiTheme="majorEastAsia" w:cstheme="majorEastAsia" w:hint="eastAsia"/>
          <w:b/>
          <w:bCs/>
          <w:kern w:val="0"/>
          <w:sz w:val="32"/>
          <w:szCs w:val="32"/>
        </w:rPr>
        <w:t>2017年部门决算情况说明</w:t>
      </w:r>
    </w:p>
    <w:p w:rsidR="00B17992" w:rsidRDefault="00B17992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rPr>
          <w:rFonts w:ascii="新宋体" w:eastAsia="新宋体" w:hAnsi="新宋体" w:cs="新宋体"/>
          <w:color w:val="000000"/>
          <w:sz w:val="32"/>
          <w:szCs w:val="32"/>
          <w:shd w:val="clear" w:color="auto" w:fill="FFFFFF"/>
        </w:rPr>
      </w:pPr>
    </w:p>
    <w:p w:rsidR="00B17992" w:rsidRDefault="00CA6B29">
      <w:pPr>
        <w:widowControl/>
        <w:numPr>
          <w:ilvl w:val="0"/>
          <w:numId w:val="3"/>
        </w:numPr>
        <w:spacing w:line="580" w:lineRule="exact"/>
        <w:jc w:val="left"/>
        <w:rPr>
          <w:rFonts w:ascii="新宋体" w:eastAsia="新宋体" w:hAnsi="新宋体" w:cs="新宋体"/>
          <w:kern w:val="0"/>
          <w:sz w:val="32"/>
          <w:szCs w:val="32"/>
        </w:rPr>
      </w:pPr>
      <w:r>
        <w:rPr>
          <w:rFonts w:ascii="新宋体" w:eastAsia="新宋体" w:hAnsi="新宋体" w:cs="新宋体" w:hint="eastAsia"/>
          <w:kern w:val="0"/>
          <w:sz w:val="32"/>
          <w:szCs w:val="32"/>
        </w:rPr>
        <w:t>收入支出决算总体情况说明</w:t>
      </w:r>
    </w:p>
    <w:p w:rsidR="00B17992" w:rsidRDefault="00B17992">
      <w:pPr>
        <w:widowControl/>
        <w:adjustRightInd w:val="0"/>
        <w:snapToGrid w:val="0"/>
        <w:ind w:firstLine="640"/>
        <w:jc w:val="left"/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</w:pPr>
    </w:p>
    <w:p w:rsidR="00B17992" w:rsidRDefault="00CA6B29">
      <w:pPr>
        <w:widowControl/>
        <w:adjustRightInd w:val="0"/>
        <w:snapToGrid w:val="0"/>
        <w:ind w:firstLine="640"/>
        <w:jc w:val="left"/>
        <w:rPr>
          <w:rFonts w:ascii="仿宋_GB2312" w:eastAsia="仿宋_GB2312" w:hAnsi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2017年度预算收入为332.71万元，预算支出为332.71万元，其中：基本支出97.28万元，项目支出235.44万元。2017年度预算安排较上年度增加139.16 万元，增幅为71.8%，主要原因是财政拨款收入有增加，财政拨款收入增加主要是人员经费和项目经费增加。</w:t>
      </w:r>
    </w:p>
    <w:p w:rsidR="00B17992" w:rsidRDefault="00CA6B29">
      <w:pPr>
        <w:widowControl/>
        <w:adjustRightInd w:val="0"/>
        <w:snapToGrid w:val="0"/>
        <w:ind w:firstLine="640"/>
        <w:jc w:val="left"/>
        <w:rPr>
          <w:rFonts w:ascii="仿宋_GB2312" w:eastAsia="仿宋_GB2312" w:hAnsi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2017年年末结转和结余为0万元,较上年度，上下年度支出对比持平，无增减变化。</w:t>
      </w:r>
    </w:p>
    <w:p w:rsidR="00B17992" w:rsidRDefault="00B17992">
      <w:pPr>
        <w:widowControl/>
        <w:adjustRightInd w:val="0"/>
        <w:snapToGrid w:val="0"/>
        <w:jc w:val="left"/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</w:pPr>
    </w:p>
    <w:p w:rsidR="00B17992" w:rsidRDefault="00CA6B29">
      <w:pPr>
        <w:widowControl/>
        <w:numPr>
          <w:ilvl w:val="0"/>
          <w:numId w:val="3"/>
        </w:numPr>
        <w:adjustRightInd w:val="0"/>
        <w:snapToGrid w:val="0"/>
        <w:jc w:val="left"/>
        <w:rPr>
          <w:rFonts w:ascii="新宋体" w:eastAsia="新宋体" w:hAnsi="新宋体" w:cs="新宋体"/>
          <w:color w:val="000000"/>
          <w:sz w:val="32"/>
          <w:szCs w:val="32"/>
          <w:shd w:val="clear" w:color="auto" w:fill="FFFFFF"/>
        </w:rPr>
      </w:pPr>
      <w:r>
        <w:rPr>
          <w:rFonts w:ascii="新宋体" w:eastAsia="新宋体" w:hAnsi="新宋体" w:cs="新宋体" w:hint="eastAsia"/>
          <w:color w:val="000000"/>
          <w:sz w:val="32"/>
          <w:szCs w:val="32"/>
          <w:shd w:val="clear" w:color="auto" w:fill="FFFFFF"/>
        </w:rPr>
        <w:t>收入决算情况说明</w:t>
      </w:r>
    </w:p>
    <w:p w:rsidR="00B17992" w:rsidRDefault="00B17992">
      <w:pPr>
        <w:widowControl/>
        <w:adjustRightInd w:val="0"/>
        <w:snapToGrid w:val="0"/>
        <w:jc w:val="left"/>
        <w:rPr>
          <w:rFonts w:ascii="新宋体" w:eastAsia="新宋体" w:hAnsi="新宋体" w:cs="新宋体"/>
          <w:color w:val="000000"/>
          <w:sz w:val="32"/>
          <w:szCs w:val="32"/>
          <w:shd w:val="clear" w:color="auto" w:fill="FFFFFF"/>
        </w:rPr>
      </w:pPr>
    </w:p>
    <w:p w:rsidR="00B17992" w:rsidRDefault="00CA6B29">
      <w:pPr>
        <w:widowControl/>
        <w:adjustRightInd w:val="0"/>
        <w:snapToGrid w:val="0"/>
        <w:ind w:firstLine="640"/>
        <w:jc w:val="left"/>
        <w:rPr>
          <w:rFonts w:ascii="仿宋_GB2312" w:eastAsia="仿宋_GB2312" w:hAnsi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2017年度财政拨款收入决算为332.71万元，年初预算财政拨款收入为</w:t>
      </w:r>
      <w:r>
        <w:rPr>
          <w:rFonts w:ascii="仿宋_GB2312" w:eastAsia="仿宋_GB2312" w:hAnsi="仿宋_GB2312" w:cs="仿宋_GB2312" w:hint="eastAsia"/>
          <w:sz w:val="32"/>
          <w:szCs w:val="32"/>
        </w:rPr>
        <w:t>269.39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万元，增加了63.32万元，增幅为23.5%，主要是人员经费和其他资本性支出增加。</w:t>
      </w:r>
    </w:p>
    <w:p w:rsidR="00B17992" w:rsidRDefault="00CA6B29">
      <w:pPr>
        <w:widowControl/>
        <w:adjustRightInd w:val="0"/>
        <w:snapToGrid w:val="0"/>
        <w:ind w:firstLine="640"/>
        <w:jc w:val="left"/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2017年度财政拨款收入决算为332.71万元，2016年度财政拨款收入决算为193.55万元，增加了139.16万元，增幅为71.8 %，主要是人员经费、项目经费和其他资本性经费增加。</w:t>
      </w:r>
    </w:p>
    <w:p w:rsidR="00B17992" w:rsidRDefault="00B17992">
      <w:pPr>
        <w:widowControl/>
        <w:adjustRightInd w:val="0"/>
        <w:snapToGrid w:val="0"/>
        <w:ind w:firstLine="640"/>
        <w:jc w:val="left"/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</w:pPr>
    </w:p>
    <w:p w:rsidR="00B17992" w:rsidRDefault="00CA6B29">
      <w:pPr>
        <w:widowControl/>
        <w:numPr>
          <w:ilvl w:val="0"/>
          <w:numId w:val="3"/>
        </w:numPr>
        <w:adjustRightInd w:val="0"/>
        <w:snapToGrid w:val="0"/>
        <w:jc w:val="left"/>
        <w:rPr>
          <w:rFonts w:ascii="新宋体" w:eastAsia="新宋体" w:hAnsi="新宋体" w:cs="新宋体"/>
          <w:color w:val="000000"/>
          <w:sz w:val="32"/>
          <w:szCs w:val="32"/>
          <w:shd w:val="clear" w:color="auto" w:fill="FFFFFF"/>
        </w:rPr>
      </w:pPr>
      <w:r>
        <w:rPr>
          <w:rFonts w:ascii="新宋体" w:eastAsia="新宋体" w:hAnsi="新宋体" w:cs="新宋体" w:hint="eastAsia"/>
          <w:color w:val="000000"/>
          <w:sz w:val="32"/>
          <w:szCs w:val="32"/>
          <w:shd w:val="clear" w:color="auto" w:fill="FFFFFF"/>
        </w:rPr>
        <w:t>支出决算情况说明</w:t>
      </w:r>
    </w:p>
    <w:p w:rsidR="00B17992" w:rsidRDefault="00B17992">
      <w:pPr>
        <w:widowControl/>
        <w:adjustRightInd w:val="0"/>
        <w:snapToGrid w:val="0"/>
        <w:jc w:val="left"/>
        <w:rPr>
          <w:rFonts w:ascii="新宋体" w:eastAsia="新宋体" w:hAnsi="新宋体" w:cs="新宋体"/>
          <w:color w:val="000000"/>
          <w:sz w:val="32"/>
          <w:szCs w:val="32"/>
          <w:shd w:val="clear" w:color="auto" w:fill="FFFFFF"/>
        </w:rPr>
      </w:pPr>
    </w:p>
    <w:p w:rsidR="00B17992" w:rsidRDefault="00CA6B29">
      <w:pPr>
        <w:widowControl/>
        <w:adjustRightInd w:val="0"/>
        <w:snapToGrid w:val="0"/>
        <w:ind w:firstLine="640"/>
        <w:jc w:val="left"/>
        <w:rPr>
          <w:rFonts w:ascii="仿宋_GB2312" w:eastAsia="仿宋_GB2312" w:hAnsi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2017年度财政拨款支出决算为332.71万元，年初预算财政拨款支出为269.39万元，增加了63.32万元，增幅为23.5%，主要是人员经费和其他资本性支出增加。</w:t>
      </w:r>
    </w:p>
    <w:p w:rsidR="00B17992" w:rsidRDefault="00CA6B29">
      <w:pPr>
        <w:widowControl/>
        <w:adjustRightInd w:val="0"/>
        <w:snapToGrid w:val="0"/>
        <w:ind w:firstLine="640"/>
        <w:jc w:val="left"/>
        <w:rPr>
          <w:rFonts w:ascii="仿宋_GB2312" w:eastAsia="仿宋_GB2312" w:hAnsi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2017年度财政拨款支出决算为332.71万元，2016年度财政拨款支出决算为193.55万元，增加了139.16万元，增幅为71.8 %，主要是人员经费、项目经费和资本性支出增加。</w:t>
      </w:r>
    </w:p>
    <w:p w:rsidR="00B17992" w:rsidRDefault="00CA6B29">
      <w:pPr>
        <w:widowControl/>
        <w:adjustRightInd w:val="0"/>
        <w:snapToGrid w:val="0"/>
        <w:ind w:firstLine="640"/>
        <w:jc w:val="left"/>
        <w:rPr>
          <w:rFonts w:ascii="仿宋_GB2312" w:eastAsia="仿宋_GB2312" w:hAnsi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2017年年初预算支出为269.39万元，其中：基本支出96.9万元，项目支出172.49万元，其他支出0万元。</w:t>
      </w:r>
    </w:p>
    <w:p w:rsidR="00B17992" w:rsidRDefault="00CA6B29">
      <w:pPr>
        <w:widowControl/>
        <w:adjustRightInd w:val="0"/>
        <w:snapToGrid w:val="0"/>
        <w:ind w:firstLine="640"/>
        <w:jc w:val="left"/>
        <w:rPr>
          <w:rFonts w:ascii="仿宋_GB2312" w:eastAsia="仿宋_GB2312" w:hAnsi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lastRenderedPageBreak/>
        <w:t>2017年度总支出决算为332.71万元，支出决算按照功能分类情况：一般公共服务支出0万元，公共安全支出0万元，教育支出0万元，科学技术支出0万元，社会保障和就业支出332.71万元，住房保障支出0万元。按照支出性质情况：基本支出97.28万元，项目支出235.44万元。</w:t>
      </w:r>
    </w:p>
    <w:p w:rsidR="00B17992" w:rsidRDefault="00B17992">
      <w:pPr>
        <w:widowControl/>
        <w:adjustRightInd w:val="0"/>
        <w:snapToGrid w:val="0"/>
        <w:ind w:firstLine="640"/>
        <w:jc w:val="left"/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</w:pPr>
    </w:p>
    <w:p w:rsidR="00B17992" w:rsidRDefault="00CA6B29">
      <w:pPr>
        <w:widowControl/>
        <w:numPr>
          <w:ilvl w:val="0"/>
          <w:numId w:val="3"/>
        </w:numPr>
        <w:adjustRightInd w:val="0"/>
        <w:snapToGrid w:val="0"/>
        <w:jc w:val="left"/>
        <w:rPr>
          <w:rFonts w:ascii="新宋体" w:eastAsia="新宋体" w:hAnsi="新宋体" w:cs="新宋体"/>
          <w:color w:val="000000"/>
          <w:sz w:val="32"/>
          <w:szCs w:val="32"/>
          <w:shd w:val="clear" w:color="auto" w:fill="FFFFFF"/>
        </w:rPr>
      </w:pPr>
      <w:r>
        <w:rPr>
          <w:rFonts w:ascii="新宋体" w:eastAsia="新宋体" w:hAnsi="新宋体" w:cs="新宋体" w:hint="eastAsia"/>
          <w:color w:val="000000"/>
          <w:sz w:val="32"/>
          <w:szCs w:val="32"/>
          <w:shd w:val="clear" w:color="auto" w:fill="FFFFFF"/>
        </w:rPr>
        <w:t>财政拨款收入支出总体情况说明</w:t>
      </w:r>
    </w:p>
    <w:p w:rsidR="00B17992" w:rsidRDefault="00B17992">
      <w:pPr>
        <w:widowControl/>
        <w:adjustRightInd w:val="0"/>
        <w:snapToGrid w:val="0"/>
        <w:jc w:val="left"/>
        <w:rPr>
          <w:rFonts w:ascii="新宋体" w:eastAsia="新宋体" w:hAnsi="新宋体" w:cs="新宋体"/>
          <w:color w:val="000000"/>
          <w:sz w:val="32"/>
          <w:szCs w:val="32"/>
          <w:shd w:val="clear" w:color="auto" w:fill="FFFFFF"/>
        </w:rPr>
      </w:pPr>
    </w:p>
    <w:p w:rsidR="00B17992" w:rsidRDefault="00CA6B29">
      <w:pPr>
        <w:widowControl/>
        <w:adjustRightInd w:val="0"/>
        <w:snapToGrid w:val="0"/>
        <w:jc w:val="left"/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（一）收入支出预算安排情况</w:t>
      </w:r>
    </w:p>
    <w:p w:rsidR="00B17992" w:rsidRDefault="00CA6B29">
      <w:pPr>
        <w:widowControl/>
        <w:adjustRightInd w:val="0"/>
        <w:snapToGrid w:val="0"/>
        <w:ind w:firstLine="640"/>
        <w:jc w:val="left"/>
        <w:rPr>
          <w:rFonts w:ascii="仿宋_GB2312" w:eastAsia="仿宋_GB2312" w:hAnsi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2017年度财政拨款收入预算安排为332.71万元，财政拨款预算支出332.71万元，其中：基本支出97.28万元，项目支出235.44万元。2017年度财政拨款预算安排支出增加了63.32万元，增幅为23.5%，主要是人员经费和其他资本性支出增加。</w:t>
      </w:r>
      <w:bookmarkStart w:id="0" w:name="_GoBack"/>
      <w:bookmarkEnd w:id="0"/>
    </w:p>
    <w:p w:rsidR="00B17992" w:rsidRDefault="00CA6B29">
      <w:pPr>
        <w:widowControl/>
        <w:numPr>
          <w:ilvl w:val="0"/>
          <w:numId w:val="4"/>
        </w:numPr>
        <w:adjustRightInd w:val="0"/>
        <w:snapToGrid w:val="0"/>
        <w:ind w:firstLine="640"/>
        <w:jc w:val="left"/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收入支出预算执行情况</w:t>
      </w:r>
    </w:p>
    <w:p w:rsidR="00B17992" w:rsidRDefault="00CA6B29">
      <w:pPr>
        <w:widowControl/>
        <w:adjustRightInd w:val="0"/>
        <w:snapToGrid w:val="0"/>
        <w:ind w:firstLine="640"/>
        <w:jc w:val="left"/>
        <w:rPr>
          <w:rFonts w:ascii="仿宋_GB2312" w:eastAsia="仿宋_GB2312" w:hAnsi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1、收入支出与预算对比分析</w:t>
      </w:r>
    </w:p>
    <w:p w:rsidR="00B17992" w:rsidRDefault="00CA6B29">
      <w:pPr>
        <w:widowControl/>
        <w:adjustRightInd w:val="0"/>
        <w:snapToGrid w:val="0"/>
        <w:ind w:firstLine="640"/>
        <w:jc w:val="left"/>
        <w:rPr>
          <w:rFonts w:ascii="仿宋_GB2312" w:eastAsia="仿宋_GB2312" w:hAnsi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2017年度财政拨款收入决算为332.71万元，年初预算财政拨款收入为269.39万元，增加了63.32万元，增幅为23.5%。2017年度财政拨款收入决算为332.71万元，2016年度财政拨款收入决算为193.55万元，增加了139.16万元，增幅为71.8%。</w:t>
      </w:r>
    </w:p>
    <w:p w:rsidR="00B17992" w:rsidRDefault="00CA6B29">
      <w:pPr>
        <w:widowControl/>
        <w:adjustRightInd w:val="0"/>
        <w:snapToGrid w:val="0"/>
        <w:ind w:firstLine="640"/>
        <w:jc w:val="left"/>
        <w:rPr>
          <w:rFonts w:ascii="仿宋_GB2312" w:eastAsia="仿宋_GB2312" w:hAnsi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2017年度总支出决算为332.71万元，支出决算按照功能分类情况：一般公共服务支出0万元，公共安全支出0万元，教育支出0万元，科学技术支出0万元，社会保障和就业支出332.71万元，住房保障支出0万元。按照支出性质情况：基本支出97.28万元，项目支出235.44万元。按照经济分类情况：工资福利支出0.72万元，商品和服务支出125.25万元，对个人和家庭的补助支出143.8万元，其他资本性支出62.95万元。</w:t>
      </w:r>
    </w:p>
    <w:p w:rsidR="00B17992" w:rsidRDefault="00CA6B29">
      <w:pPr>
        <w:widowControl/>
        <w:numPr>
          <w:ilvl w:val="0"/>
          <w:numId w:val="5"/>
        </w:numPr>
        <w:adjustRightInd w:val="0"/>
        <w:snapToGrid w:val="0"/>
        <w:ind w:firstLine="640"/>
        <w:jc w:val="left"/>
        <w:rPr>
          <w:rFonts w:ascii="仿宋_GB2312" w:eastAsia="仿宋_GB2312" w:hAnsi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收入支出结构分析</w:t>
      </w:r>
    </w:p>
    <w:p w:rsidR="00B17992" w:rsidRDefault="00CA6B29">
      <w:pPr>
        <w:widowControl/>
        <w:adjustRightInd w:val="0"/>
        <w:snapToGrid w:val="0"/>
        <w:jc w:val="left"/>
        <w:rPr>
          <w:rFonts w:ascii="仿宋_GB2312" w:eastAsia="仿宋_GB2312" w:hAnsi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 xml:space="preserve">   （1）2017年度决算总收入为332.71万元，其中：一般公共预算收入332.71万元，占100%；事业收入0万元，占0%；其他收入0万元，占0%。总收入较上年度增加139.16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lastRenderedPageBreak/>
        <w:t>万元，增幅为71.8%，主要是人员经费、项目经费和其他资本性支出增加。</w:t>
      </w:r>
    </w:p>
    <w:p w:rsidR="00B17992" w:rsidRDefault="00CA6B29">
      <w:pPr>
        <w:widowControl/>
        <w:adjustRightInd w:val="0"/>
        <w:snapToGrid w:val="0"/>
        <w:jc w:val="left"/>
        <w:rPr>
          <w:rFonts w:ascii="仿宋_GB2312" w:eastAsia="仿宋_GB2312" w:hAnsi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 xml:space="preserve">   （2）2017年度决算总支出为332.71万元，其中：基本支出97.28万元，占29%；项目支出235.44万元，占71%。</w:t>
      </w:r>
    </w:p>
    <w:p w:rsidR="00B17992" w:rsidRDefault="00CA6B29">
      <w:pPr>
        <w:widowControl/>
        <w:adjustRightInd w:val="0"/>
        <w:snapToGrid w:val="0"/>
        <w:jc w:val="left"/>
        <w:rPr>
          <w:rFonts w:ascii="仿宋_GB2312" w:eastAsia="仿宋_GB2312" w:hAnsi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 xml:space="preserve">   （3）2017年末结转和结余为0万元,上下年度支出对比持平，无增减变化。</w:t>
      </w:r>
    </w:p>
    <w:p w:rsidR="00B17992" w:rsidRDefault="00B17992">
      <w:pPr>
        <w:widowControl/>
        <w:adjustRightInd w:val="0"/>
        <w:snapToGrid w:val="0"/>
        <w:jc w:val="left"/>
        <w:rPr>
          <w:rFonts w:ascii="仿宋_GB2312" w:eastAsia="仿宋_GB2312" w:hAnsi="仿宋_GB2312" w:cs="仿宋_GB2312"/>
          <w:color w:val="000000"/>
          <w:sz w:val="32"/>
          <w:szCs w:val="32"/>
          <w:shd w:val="clear" w:color="auto" w:fill="FFFFFF"/>
        </w:rPr>
      </w:pPr>
    </w:p>
    <w:p w:rsidR="00B17992" w:rsidRDefault="00CA6B29">
      <w:pPr>
        <w:widowControl/>
        <w:numPr>
          <w:ilvl w:val="0"/>
          <w:numId w:val="6"/>
        </w:numPr>
        <w:adjustRightInd w:val="0"/>
        <w:snapToGrid w:val="0"/>
        <w:jc w:val="left"/>
        <w:rPr>
          <w:rFonts w:ascii="新宋体" w:eastAsia="新宋体" w:hAnsi="新宋体" w:cs="新宋体"/>
          <w:color w:val="000000"/>
          <w:sz w:val="32"/>
          <w:szCs w:val="32"/>
          <w:shd w:val="clear" w:color="auto" w:fill="FFFFFF"/>
        </w:rPr>
      </w:pPr>
      <w:r>
        <w:rPr>
          <w:rFonts w:ascii="新宋体" w:eastAsia="新宋体" w:hAnsi="新宋体" w:cs="新宋体" w:hint="eastAsia"/>
          <w:color w:val="000000"/>
          <w:sz w:val="32"/>
          <w:szCs w:val="32"/>
          <w:shd w:val="clear" w:color="auto" w:fill="FFFFFF"/>
        </w:rPr>
        <w:t>“三公”经费支出决算情况</w:t>
      </w:r>
    </w:p>
    <w:p w:rsidR="00B62D33" w:rsidRDefault="00B62D33" w:rsidP="00B62D33">
      <w:pPr>
        <w:widowControl/>
        <w:adjustRightInd w:val="0"/>
        <w:snapToGrid w:val="0"/>
        <w:jc w:val="left"/>
        <w:rPr>
          <w:rFonts w:ascii="新宋体" w:eastAsia="新宋体" w:hAnsi="新宋体" w:cs="新宋体"/>
          <w:color w:val="000000"/>
          <w:sz w:val="32"/>
          <w:szCs w:val="32"/>
          <w:shd w:val="clear" w:color="auto" w:fill="FFFFFF"/>
        </w:rPr>
      </w:pPr>
    </w:p>
    <w:p w:rsidR="00B62D33" w:rsidRDefault="00B62D33" w:rsidP="00B62D33">
      <w:pPr>
        <w:widowControl/>
        <w:adjustRightInd w:val="0"/>
        <w:snapToGrid w:val="0"/>
        <w:jc w:val="left"/>
        <w:rPr>
          <w:rFonts w:ascii="新宋体" w:eastAsia="新宋体" w:hAnsi="新宋体" w:cs="新宋体"/>
          <w:color w:val="000000"/>
          <w:sz w:val="32"/>
          <w:szCs w:val="32"/>
          <w:shd w:val="clear" w:color="auto" w:fill="FFFFFF"/>
        </w:rPr>
      </w:pPr>
    </w:p>
    <w:p w:rsidR="00B62D33" w:rsidRDefault="00B62D33" w:rsidP="00B62D33">
      <w:pPr>
        <w:widowControl/>
        <w:adjustRightInd w:val="0"/>
        <w:snapToGrid w:val="0"/>
        <w:jc w:val="left"/>
        <w:rPr>
          <w:rFonts w:ascii="新宋体" w:eastAsia="新宋体" w:hAnsi="新宋体" w:cs="新宋体"/>
          <w:color w:val="000000"/>
          <w:sz w:val="32"/>
          <w:szCs w:val="32"/>
          <w:shd w:val="clear" w:color="auto" w:fill="FFFFFF"/>
        </w:rPr>
      </w:pPr>
    </w:p>
    <w:p w:rsidR="00B17992" w:rsidRDefault="00B17992">
      <w:pPr>
        <w:widowControl/>
        <w:adjustRightInd w:val="0"/>
        <w:snapToGrid w:val="0"/>
        <w:jc w:val="left"/>
        <w:rPr>
          <w:rFonts w:ascii="新宋体" w:eastAsia="新宋体" w:hAnsi="新宋体" w:cs="新宋体"/>
          <w:color w:val="000000"/>
          <w:sz w:val="32"/>
          <w:szCs w:val="32"/>
          <w:shd w:val="clear" w:color="auto" w:fill="FFFFFF"/>
        </w:rPr>
      </w:pPr>
    </w:p>
    <w:p w:rsidR="00B17992" w:rsidRDefault="00CA6B29">
      <w:pPr>
        <w:widowControl/>
        <w:numPr>
          <w:ilvl w:val="0"/>
          <w:numId w:val="7"/>
        </w:numPr>
        <w:adjustRightInd w:val="0"/>
        <w:snapToGrid w:val="0"/>
        <w:ind w:firstLine="640"/>
        <w:jc w:val="left"/>
        <w:rPr>
          <w:rFonts w:ascii="新宋体" w:eastAsia="新宋体" w:hAnsi="新宋体" w:cs="新宋体"/>
          <w:color w:val="000000"/>
          <w:sz w:val="32"/>
          <w:szCs w:val="32"/>
          <w:shd w:val="clear" w:color="auto" w:fill="FFFFFF"/>
        </w:rPr>
      </w:pPr>
      <w:r>
        <w:rPr>
          <w:rFonts w:ascii="新宋体" w:eastAsia="新宋体" w:hAnsi="新宋体" w:cs="新宋体" w:hint="eastAsia"/>
          <w:color w:val="000000"/>
          <w:sz w:val="32"/>
          <w:szCs w:val="32"/>
          <w:shd w:val="clear" w:color="auto" w:fill="FFFFFF"/>
        </w:rPr>
        <w:t>“三公”经费与上年度对比分析</w:t>
      </w:r>
    </w:p>
    <w:p w:rsidR="00B17992" w:rsidRDefault="00CA6B29">
      <w:pPr>
        <w:widowControl/>
        <w:adjustRightInd w:val="0"/>
        <w:snapToGrid w:val="0"/>
        <w:jc w:val="left"/>
        <w:rPr>
          <w:rFonts w:ascii="新宋体" w:eastAsia="新宋体" w:hAnsi="新宋体" w:cs="新宋体"/>
          <w:color w:val="000000"/>
          <w:sz w:val="32"/>
          <w:szCs w:val="32"/>
          <w:shd w:val="clear" w:color="auto" w:fill="FFFFFF"/>
        </w:rPr>
      </w:pPr>
      <w:r>
        <w:rPr>
          <w:rFonts w:ascii="新宋体" w:eastAsia="新宋体" w:hAnsi="新宋体" w:cs="新宋体" w:hint="eastAsia"/>
          <w:color w:val="000000"/>
          <w:sz w:val="28"/>
          <w:szCs w:val="28"/>
          <w:shd w:val="clear" w:color="auto" w:fill="FFFFFF"/>
        </w:rPr>
        <w:t>金额单位：万元</w:t>
      </w:r>
    </w:p>
    <w:tbl>
      <w:tblPr>
        <w:tblStyle w:val="a6"/>
        <w:tblW w:w="8522" w:type="dxa"/>
        <w:jc w:val="center"/>
        <w:tblLayout w:type="fixed"/>
        <w:tblLook w:val="04A0"/>
      </w:tblPr>
      <w:tblGrid>
        <w:gridCol w:w="2994"/>
        <w:gridCol w:w="1485"/>
        <w:gridCol w:w="1455"/>
        <w:gridCol w:w="1335"/>
        <w:gridCol w:w="1253"/>
      </w:tblGrid>
      <w:tr w:rsidR="00B17992">
        <w:trPr>
          <w:jc w:val="center"/>
        </w:trPr>
        <w:tc>
          <w:tcPr>
            <w:tcW w:w="2994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sz w:val="28"/>
                <w:szCs w:val="28"/>
                <w:shd w:val="clear" w:color="auto" w:fill="FFFFFF"/>
              </w:rPr>
              <w:t>名称</w:t>
            </w:r>
          </w:p>
        </w:tc>
        <w:tc>
          <w:tcPr>
            <w:tcW w:w="1485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sz w:val="28"/>
                <w:szCs w:val="28"/>
                <w:shd w:val="clear" w:color="auto" w:fill="FFFFFF"/>
              </w:rPr>
              <w:t>2016年</w:t>
            </w:r>
          </w:p>
        </w:tc>
        <w:tc>
          <w:tcPr>
            <w:tcW w:w="1455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sz w:val="28"/>
                <w:szCs w:val="28"/>
                <w:shd w:val="clear" w:color="auto" w:fill="FFFFFF"/>
              </w:rPr>
              <w:t>2017年</w:t>
            </w:r>
          </w:p>
        </w:tc>
        <w:tc>
          <w:tcPr>
            <w:tcW w:w="1335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sz w:val="28"/>
                <w:szCs w:val="28"/>
                <w:shd w:val="clear" w:color="auto" w:fill="FFFFFF"/>
              </w:rPr>
              <w:t>增减额</w:t>
            </w:r>
          </w:p>
        </w:tc>
        <w:tc>
          <w:tcPr>
            <w:tcW w:w="1253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sz w:val="28"/>
                <w:szCs w:val="28"/>
                <w:shd w:val="clear" w:color="auto" w:fill="FFFFFF"/>
              </w:rPr>
              <w:t>增减幅</w:t>
            </w:r>
          </w:p>
        </w:tc>
      </w:tr>
      <w:tr w:rsidR="00B17992">
        <w:trPr>
          <w:jc w:val="center"/>
        </w:trPr>
        <w:tc>
          <w:tcPr>
            <w:tcW w:w="2994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因公出国（境）费</w:t>
            </w:r>
          </w:p>
        </w:tc>
        <w:tc>
          <w:tcPr>
            <w:tcW w:w="1485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1455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1335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1253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0%</w:t>
            </w:r>
          </w:p>
        </w:tc>
      </w:tr>
      <w:tr w:rsidR="00B17992">
        <w:trPr>
          <w:jc w:val="center"/>
        </w:trPr>
        <w:tc>
          <w:tcPr>
            <w:tcW w:w="2994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公务用车运行维护费</w:t>
            </w:r>
          </w:p>
        </w:tc>
        <w:tc>
          <w:tcPr>
            <w:tcW w:w="1485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8.9</w:t>
            </w:r>
          </w:p>
        </w:tc>
        <w:tc>
          <w:tcPr>
            <w:tcW w:w="1455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4.21</w:t>
            </w:r>
          </w:p>
        </w:tc>
        <w:tc>
          <w:tcPr>
            <w:tcW w:w="1335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-4.69</w:t>
            </w:r>
          </w:p>
        </w:tc>
        <w:tc>
          <w:tcPr>
            <w:tcW w:w="1253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-52.7%</w:t>
            </w:r>
          </w:p>
        </w:tc>
      </w:tr>
      <w:tr w:rsidR="00B17992">
        <w:trPr>
          <w:jc w:val="center"/>
        </w:trPr>
        <w:tc>
          <w:tcPr>
            <w:tcW w:w="2994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其中：公务用车购置费</w:t>
            </w:r>
          </w:p>
        </w:tc>
        <w:tc>
          <w:tcPr>
            <w:tcW w:w="1485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1455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1335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1253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0%</w:t>
            </w:r>
          </w:p>
        </w:tc>
      </w:tr>
      <w:tr w:rsidR="00B17992">
        <w:trPr>
          <w:jc w:val="center"/>
        </w:trPr>
        <w:tc>
          <w:tcPr>
            <w:tcW w:w="2994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公务用车运行维护费</w:t>
            </w:r>
          </w:p>
        </w:tc>
        <w:tc>
          <w:tcPr>
            <w:tcW w:w="1485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8.9</w:t>
            </w:r>
          </w:p>
        </w:tc>
        <w:tc>
          <w:tcPr>
            <w:tcW w:w="1455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4.21</w:t>
            </w:r>
          </w:p>
        </w:tc>
        <w:tc>
          <w:tcPr>
            <w:tcW w:w="1335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-4.69</w:t>
            </w:r>
          </w:p>
        </w:tc>
        <w:tc>
          <w:tcPr>
            <w:tcW w:w="1253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-52.7%</w:t>
            </w:r>
          </w:p>
        </w:tc>
      </w:tr>
      <w:tr w:rsidR="00B17992">
        <w:trPr>
          <w:jc w:val="center"/>
        </w:trPr>
        <w:tc>
          <w:tcPr>
            <w:tcW w:w="2994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公务接待费</w:t>
            </w:r>
          </w:p>
        </w:tc>
        <w:tc>
          <w:tcPr>
            <w:tcW w:w="1485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2.7</w:t>
            </w:r>
          </w:p>
        </w:tc>
        <w:tc>
          <w:tcPr>
            <w:tcW w:w="1455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2.29</w:t>
            </w:r>
          </w:p>
        </w:tc>
        <w:tc>
          <w:tcPr>
            <w:tcW w:w="1335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-0.41</w:t>
            </w:r>
          </w:p>
        </w:tc>
        <w:tc>
          <w:tcPr>
            <w:tcW w:w="1253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-15.2%</w:t>
            </w:r>
          </w:p>
        </w:tc>
      </w:tr>
      <w:tr w:rsidR="00B17992">
        <w:trPr>
          <w:jc w:val="center"/>
        </w:trPr>
        <w:tc>
          <w:tcPr>
            <w:tcW w:w="2994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合计</w:t>
            </w:r>
          </w:p>
        </w:tc>
        <w:tc>
          <w:tcPr>
            <w:tcW w:w="1485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11.6</w:t>
            </w:r>
          </w:p>
        </w:tc>
        <w:tc>
          <w:tcPr>
            <w:tcW w:w="1455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6.5</w:t>
            </w:r>
          </w:p>
        </w:tc>
        <w:tc>
          <w:tcPr>
            <w:tcW w:w="1335" w:type="dxa"/>
            <w:vAlign w:val="center"/>
          </w:tcPr>
          <w:p w:rsidR="00B17992" w:rsidRDefault="00B17992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53" w:type="dxa"/>
            <w:vAlign w:val="center"/>
          </w:tcPr>
          <w:p w:rsidR="00B17992" w:rsidRDefault="00B17992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F9186B" w:rsidRDefault="00CA6B29">
      <w:pPr>
        <w:widowControl/>
        <w:adjustRightInd w:val="0"/>
        <w:snapToGrid w:val="0"/>
        <w:ind w:firstLine="640"/>
        <w:jc w:val="left"/>
        <w:rPr>
          <w:rFonts w:ascii="仿宋_GB2312" w:eastAsia="仿宋_GB2312" w:hAnsi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2017年，</w:t>
      </w:r>
      <w:r w:rsidR="00D558EA"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“三公”经费支出6.5万元，其中，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公务用车运行维护费</w:t>
      </w:r>
      <w:r w:rsidR="00F9186B"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支出</w:t>
      </w:r>
      <w:r w:rsidR="005D6B27"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4.21万元，比2016年减少4.69万元，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公务接待费</w:t>
      </w:r>
      <w:r w:rsidR="00F9186B"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支出</w:t>
      </w:r>
      <w:r w:rsidR="005D6B27"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2.29万元，比2016年减少0.41万元，主要是因为</w:t>
      </w:r>
      <w:r w:rsidR="00393ABC"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我部门严格按照控制“三公”经费支出。</w:t>
      </w:r>
    </w:p>
    <w:p w:rsidR="00B17992" w:rsidRDefault="00CA6B29">
      <w:pPr>
        <w:widowControl/>
        <w:adjustRightInd w:val="0"/>
        <w:snapToGrid w:val="0"/>
        <w:ind w:firstLine="640"/>
        <w:jc w:val="left"/>
        <w:rPr>
          <w:rFonts w:ascii="仿宋_GB2312" w:eastAsia="仿宋_GB2312" w:hAnsi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因公出国（境）费、公务用车购置费同上年度一样为零。</w:t>
      </w:r>
    </w:p>
    <w:p w:rsidR="00B17992" w:rsidRDefault="00CA6B29">
      <w:pPr>
        <w:widowControl/>
        <w:numPr>
          <w:ilvl w:val="0"/>
          <w:numId w:val="7"/>
        </w:numPr>
        <w:adjustRightInd w:val="0"/>
        <w:snapToGrid w:val="0"/>
        <w:ind w:firstLine="640"/>
        <w:jc w:val="left"/>
        <w:rPr>
          <w:rFonts w:ascii="新宋体" w:eastAsia="新宋体" w:hAnsi="新宋体" w:cs="新宋体"/>
          <w:color w:val="000000"/>
          <w:sz w:val="32"/>
          <w:szCs w:val="32"/>
          <w:shd w:val="clear" w:color="auto" w:fill="FFFFFF"/>
        </w:rPr>
      </w:pPr>
      <w:r>
        <w:rPr>
          <w:rFonts w:ascii="新宋体" w:eastAsia="新宋体" w:hAnsi="新宋体" w:cs="新宋体" w:hint="eastAsia"/>
          <w:color w:val="000000"/>
          <w:sz w:val="32"/>
          <w:szCs w:val="32"/>
          <w:shd w:val="clear" w:color="auto" w:fill="FFFFFF"/>
        </w:rPr>
        <w:t>“三公”经费支出预决算分析</w:t>
      </w:r>
    </w:p>
    <w:p w:rsidR="00B17992" w:rsidRDefault="00B17992">
      <w:pPr>
        <w:widowControl/>
        <w:adjustRightInd w:val="0"/>
        <w:snapToGrid w:val="0"/>
        <w:jc w:val="left"/>
        <w:rPr>
          <w:rFonts w:ascii="新宋体" w:eastAsia="新宋体" w:hAnsi="新宋体" w:cs="新宋体"/>
          <w:color w:val="000000"/>
          <w:sz w:val="32"/>
          <w:szCs w:val="32"/>
          <w:shd w:val="clear" w:color="auto" w:fill="FFFFFF"/>
        </w:rPr>
      </w:pPr>
    </w:p>
    <w:p w:rsidR="00B17992" w:rsidRDefault="00CA6B29">
      <w:pPr>
        <w:widowControl/>
        <w:adjustRightInd w:val="0"/>
        <w:snapToGrid w:val="0"/>
        <w:jc w:val="left"/>
        <w:rPr>
          <w:rFonts w:ascii="新宋体" w:eastAsia="新宋体" w:hAnsi="新宋体" w:cs="新宋体"/>
          <w:color w:val="000000"/>
          <w:sz w:val="32"/>
          <w:szCs w:val="32"/>
          <w:shd w:val="clear" w:color="auto" w:fill="FFFFFF"/>
        </w:rPr>
      </w:pPr>
      <w:r>
        <w:rPr>
          <w:rFonts w:ascii="新宋体" w:eastAsia="新宋体" w:hAnsi="新宋体" w:cs="新宋体" w:hint="eastAsia"/>
          <w:color w:val="000000"/>
          <w:sz w:val="28"/>
          <w:szCs w:val="28"/>
          <w:shd w:val="clear" w:color="auto" w:fill="FFFFFF"/>
        </w:rPr>
        <w:t>金额单位：万元</w:t>
      </w:r>
    </w:p>
    <w:tbl>
      <w:tblPr>
        <w:tblStyle w:val="a6"/>
        <w:tblW w:w="8522" w:type="dxa"/>
        <w:jc w:val="center"/>
        <w:tblLayout w:type="fixed"/>
        <w:tblLook w:val="04A0"/>
      </w:tblPr>
      <w:tblGrid>
        <w:gridCol w:w="2994"/>
        <w:gridCol w:w="1485"/>
        <w:gridCol w:w="1455"/>
        <w:gridCol w:w="1335"/>
        <w:gridCol w:w="1253"/>
      </w:tblGrid>
      <w:tr w:rsidR="00B17992">
        <w:trPr>
          <w:jc w:val="center"/>
        </w:trPr>
        <w:tc>
          <w:tcPr>
            <w:tcW w:w="2994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sz w:val="28"/>
                <w:szCs w:val="28"/>
                <w:shd w:val="clear" w:color="auto" w:fill="FFFFFF"/>
              </w:rPr>
              <w:t>名称</w:t>
            </w:r>
          </w:p>
        </w:tc>
        <w:tc>
          <w:tcPr>
            <w:tcW w:w="1485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sz w:val="28"/>
                <w:szCs w:val="28"/>
                <w:shd w:val="clear" w:color="auto" w:fill="FFFFFF"/>
              </w:rPr>
              <w:t>预算</w:t>
            </w:r>
          </w:p>
        </w:tc>
        <w:tc>
          <w:tcPr>
            <w:tcW w:w="1455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sz w:val="28"/>
                <w:szCs w:val="28"/>
                <w:shd w:val="clear" w:color="auto" w:fill="FFFFFF"/>
              </w:rPr>
              <w:t>决算</w:t>
            </w:r>
          </w:p>
        </w:tc>
        <w:tc>
          <w:tcPr>
            <w:tcW w:w="1335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sz w:val="28"/>
                <w:szCs w:val="28"/>
                <w:shd w:val="clear" w:color="auto" w:fill="FFFFFF"/>
              </w:rPr>
              <w:t>增减额</w:t>
            </w:r>
          </w:p>
        </w:tc>
        <w:tc>
          <w:tcPr>
            <w:tcW w:w="1253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sz w:val="28"/>
                <w:szCs w:val="28"/>
                <w:shd w:val="clear" w:color="auto" w:fill="FFFFFF"/>
              </w:rPr>
              <w:t>增减幅</w:t>
            </w:r>
          </w:p>
        </w:tc>
      </w:tr>
      <w:tr w:rsidR="00B17992">
        <w:trPr>
          <w:jc w:val="center"/>
        </w:trPr>
        <w:tc>
          <w:tcPr>
            <w:tcW w:w="2994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因公出国（境）费</w:t>
            </w:r>
          </w:p>
        </w:tc>
        <w:tc>
          <w:tcPr>
            <w:tcW w:w="1485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1455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1335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1253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0%</w:t>
            </w:r>
          </w:p>
        </w:tc>
      </w:tr>
      <w:tr w:rsidR="00B17992">
        <w:trPr>
          <w:jc w:val="center"/>
        </w:trPr>
        <w:tc>
          <w:tcPr>
            <w:tcW w:w="2994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公务用车运行维护费</w:t>
            </w:r>
          </w:p>
        </w:tc>
        <w:tc>
          <w:tcPr>
            <w:tcW w:w="1485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8.01</w:t>
            </w:r>
          </w:p>
        </w:tc>
        <w:tc>
          <w:tcPr>
            <w:tcW w:w="1455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4.21</w:t>
            </w:r>
          </w:p>
        </w:tc>
        <w:tc>
          <w:tcPr>
            <w:tcW w:w="1335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-3.8</w:t>
            </w:r>
          </w:p>
        </w:tc>
        <w:tc>
          <w:tcPr>
            <w:tcW w:w="1253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-47.4%</w:t>
            </w:r>
          </w:p>
        </w:tc>
      </w:tr>
      <w:tr w:rsidR="00B17992">
        <w:trPr>
          <w:jc w:val="center"/>
        </w:trPr>
        <w:tc>
          <w:tcPr>
            <w:tcW w:w="2994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其中：公务用车购置费</w:t>
            </w:r>
          </w:p>
        </w:tc>
        <w:tc>
          <w:tcPr>
            <w:tcW w:w="1485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1455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1335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1253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0</w:t>
            </w:r>
          </w:p>
        </w:tc>
      </w:tr>
      <w:tr w:rsidR="00B17992">
        <w:trPr>
          <w:jc w:val="center"/>
        </w:trPr>
        <w:tc>
          <w:tcPr>
            <w:tcW w:w="2994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公务用车运行维护费</w:t>
            </w:r>
          </w:p>
        </w:tc>
        <w:tc>
          <w:tcPr>
            <w:tcW w:w="1485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8.01</w:t>
            </w:r>
          </w:p>
        </w:tc>
        <w:tc>
          <w:tcPr>
            <w:tcW w:w="1455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4.21</w:t>
            </w:r>
          </w:p>
        </w:tc>
        <w:tc>
          <w:tcPr>
            <w:tcW w:w="1335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-3.8</w:t>
            </w:r>
          </w:p>
        </w:tc>
        <w:tc>
          <w:tcPr>
            <w:tcW w:w="1253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-47.4%</w:t>
            </w:r>
          </w:p>
        </w:tc>
      </w:tr>
      <w:tr w:rsidR="00B17992">
        <w:trPr>
          <w:jc w:val="center"/>
        </w:trPr>
        <w:tc>
          <w:tcPr>
            <w:tcW w:w="2994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公务接待费</w:t>
            </w:r>
          </w:p>
        </w:tc>
        <w:tc>
          <w:tcPr>
            <w:tcW w:w="1485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2.43</w:t>
            </w:r>
          </w:p>
        </w:tc>
        <w:tc>
          <w:tcPr>
            <w:tcW w:w="1455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2.29</w:t>
            </w:r>
          </w:p>
        </w:tc>
        <w:tc>
          <w:tcPr>
            <w:tcW w:w="1335" w:type="dxa"/>
            <w:vAlign w:val="center"/>
          </w:tcPr>
          <w:p w:rsidR="00B17992" w:rsidRDefault="00CA6B29" w:rsidP="00393ABC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-0.1</w:t>
            </w:r>
            <w:r w:rsidR="00393ABC"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1253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-5.4%</w:t>
            </w:r>
          </w:p>
        </w:tc>
      </w:tr>
      <w:tr w:rsidR="00B17992">
        <w:trPr>
          <w:jc w:val="center"/>
        </w:trPr>
        <w:tc>
          <w:tcPr>
            <w:tcW w:w="2994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lastRenderedPageBreak/>
              <w:t>合计</w:t>
            </w:r>
          </w:p>
        </w:tc>
        <w:tc>
          <w:tcPr>
            <w:tcW w:w="1485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10.44</w:t>
            </w:r>
          </w:p>
        </w:tc>
        <w:tc>
          <w:tcPr>
            <w:tcW w:w="1455" w:type="dxa"/>
            <w:vAlign w:val="center"/>
          </w:tcPr>
          <w:p w:rsidR="00B17992" w:rsidRDefault="00CA6B29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  <w:shd w:val="clear" w:color="auto" w:fill="FFFFFF"/>
              </w:rPr>
              <w:t>6.5</w:t>
            </w:r>
          </w:p>
        </w:tc>
        <w:tc>
          <w:tcPr>
            <w:tcW w:w="1335" w:type="dxa"/>
            <w:vAlign w:val="center"/>
          </w:tcPr>
          <w:p w:rsidR="00B17992" w:rsidRDefault="00B17992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53" w:type="dxa"/>
            <w:vAlign w:val="center"/>
          </w:tcPr>
          <w:p w:rsidR="00B17992" w:rsidRDefault="00B17992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393ABC" w:rsidRDefault="00CA6B29">
      <w:pPr>
        <w:widowControl/>
        <w:adjustRightInd w:val="0"/>
        <w:snapToGrid w:val="0"/>
        <w:ind w:firstLineChars="200" w:firstLine="640"/>
        <w:jc w:val="left"/>
        <w:rPr>
          <w:rFonts w:ascii="仿宋_GB2312" w:eastAsia="仿宋_GB2312" w:hAnsi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ascii="新宋体" w:eastAsia="新宋体" w:hAnsi="新宋体" w:cs="新宋体" w:hint="eastAsia"/>
          <w:color w:val="000000"/>
          <w:sz w:val="32"/>
          <w:szCs w:val="32"/>
          <w:shd w:val="clear" w:color="auto" w:fill="FFFFFF"/>
        </w:rPr>
        <w:t xml:space="preserve"> </w:t>
      </w:r>
      <w:r w:rsidR="005D6B27"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2017年，我</w:t>
      </w:r>
      <w:r w:rsidR="00393ABC"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部门</w:t>
      </w:r>
      <w:r w:rsidR="005D6B27"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财政拨款</w:t>
      </w:r>
      <w:r w:rsidR="00393ABC"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“</w:t>
      </w:r>
      <w:r w:rsidR="005D6B27"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三公</w:t>
      </w:r>
      <w:r w:rsidR="00393ABC"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”</w:t>
      </w:r>
      <w:r w:rsidR="005D6B27"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经费预算安排</w:t>
      </w:r>
      <w:r w:rsidR="00393ABC"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10.44</w:t>
      </w:r>
      <w:r w:rsidR="005D6B27"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万元，其中</w:t>
      </w:r>
      <w:r w:rsidR="0051458D"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，</w:t>
      </w:r>
      <w:r w:rsidR="00393ABC"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未安排因公出国经费，</w:t>
      </w:r>
      <w:r w:rsidR="005D6B27"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公务</w:t>
      </w:r>
      <w:r w:rsidR="00393ABC"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用车购置及</w:t>
      </w:r>
      <w:r w:rsidR="005D6B27"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运行维护费8.01万元</w:t>
      </w:r>
      <w:r w:rsidR="00393ABC"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（公务用车购置费0万元，公务用车运行维护费8.01万元），公务接待费2.43万元；在2017年决算中，公车运行维护费实际支出4.21万元，比预算减少3.8万元，下降47.4%，减少的原因主要是</w:t>
      </w:r>
      <w:r w:rsidR="00B17697"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我</w:t>
      </w:r>
      <w:r w:rsidR="00393ABC"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部门组织老干部活动减少，公务接待费实际支出2.29万元，比预算减少0.14万元，下降5.4%，减少的主要原因是单位严格控制“三公”经费支出。</w:t>
      </w:r>
    </w:p>
    <w:p w:rsidR="00B17992" w:rsidRDefault="00393ABC">
      <w:pPr>
        <w:widowControl/>
        <w:adjustRightInd w:val="0"/>
        <w:snapToGrid w:val="0"/>
        <w:ind w:firstLineChars="200" w:firstLine="640"/>
        <w:jc w:val="left"/>
        <w:rPr>
          <w:rFonts w:ascii="仿宋_GB2312" w:eastAsia="仿宋_GB2312" w:hAnsi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ascii="新宋体" w:eastAsia="新宋体" w:hAnsi="新宋体" w:cs="新宋体" w:hint="eastAsia"/>
          <w:color w:val="000000"/>
          <w:sz w:val="32"/>
          <w:szCs w:val="32"/>
          <w:shd w:val="clear" w:color="auto" w:fill="FFFFFF"/>
        </w:rPr>
        <w:t>2017年，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我部门公务用车保有量为1辆。国内公务接待 39批次，448人次。</w:t>
      </w:r>
    </w:p>
    <w:p w:rsidR="00B17992" w:rsidRDefault="00CA6B29">
      <w:pPr>
        <w:pStyle w:val="a3"/>
        <w:widowControl/>
        <w:numPr>
          <w:ilvl w:val="0"/>
          <w:numId w:val="8"/>
        </w:numPr>
        <w:shd w:val="clear" w:color="auto" w:fill="FFFFFF"/>
        <w:spacing w:before="315" w:beforeAutospacing="0" w:after="315" w:afterAutospacing="0"/>
        <w:rPr>
          <w:rFonts w:ascii="新宋体" w:eastAsia="新宋体" w:hAnsi="新宋体" w:cs="新宋体"/>
          <w:color w:val="000000"/>
          <w:sz w:val="32"/>
          <w:szCs w:val="32"/>
          <w:shd w:val="clear" w:color="auto" w:fill="FFFFFF"/>
        </w:rPr>
      </w:pPr>
      <w:r>
        <w:rPr>
          <w:rFonts w:ascii="新宋体" w:eastAsia="新宋体" w:hAnsi="新宋体" w:cs="新宋体" w:hint="eastAsia"/>
          <w:color w:val="000000"/>
          <w:sz w:val="32"/>
          <w:szCs w:val="32"/>
          <w:shd w:val="clear" w:color="auto" w:fill="FFFFFF"/>
        </w:rPr>
        <w:t>预算绩效管理工作开展情况说明</w:t>
      </w:r>
    </w:p>
    <w:p w:rsidR="00B17992" w:rsidRDefault="00CA6B29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ind w:firstLine="640"/>
        <w:rPr>
          <w:rFonts w:ascii="仿宋_GB2312" w:eastAsia="仿宋_GB2312" w:hAnsi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（一）总体情况</w:t>
      </w:r>
    </w:p>
    <w:p w:rsidR="00B17992" w:rsidRDefault="00CA6B29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ind w:firstLine="640"/>
        <w:rPr>
          <w:rFonts w:ascii="仿宋_GB2312" w:eastAsia="仿宋_GB2312" w:hAnsi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2017年，老干部部门紧紧围绕市委、市政府、财政局决策部署，预算安排各项资金，以科学发展观为指导，以提水平、上档次、攀高峰为目标，以让市委、市政府放心，让老干部满意为标准，以弱项变强，强项更强为准则，积极探索做好新时期老干部工作的新路子，不断开创老干部工作的新局面。</w:t>
      </w:r>
    </w:p>
    <w:p w:rsidR="00B17992" w:rsidRDefault="00CA6B29">
      <w:pPr>
        <w:pStyle w:val="a3"/>
        <w:widowControl/>
        <w:numPr>
          <w:ilvl w:val="0"/>
          <w:numId w:val="9"/>
        </w:numPr>
        <w:shd w:val="clear" w:color="auto" w:fill="FFFFFF"/>
        <w:adjustRightInd w:val="0"/>
        <w:snapToGrid w:val="0"/>
        <w:spacing w:beforeAutospacing="0" w:afterAutospacing="0" w:line="600" w:lineRule="exact"/>
        <w:ind w:firstLine="640"/>
        <w:rPr>
          <w:rFonts w:ascii="仿宋_GB2312" w:eastAsia="仿宋_GB2312" w:hAnsi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绩效自评开展情况</w:t>
      </w:r>
    </w:p>
    <w:p w:rsidR="00B17992" w:rsidRDefault="00CA6B29">
      <w:pPr>
        <w:pStyle w:val="a3"/>
        <w:widowControl/>
        <w:numPr>
          <w:ilvl w:val="0"/>
          <w:numId w:val="10"/>
        </w:numPr>
        <w:shd w:val="clear" w:color="auto" w:fill="FFFFFF"/>
        <w:adjustRightInd w:val="0"/>
        <w:snapToGrid w:val="0"/>
        <w:spacing w:beforeAutospacing="0" w:afterAutospacing="0" w:line="500" w:lineRule="exact"/>
        <w:ind w:left="640"/>
        <w:rPr>
          <w:rFonts w:ascii="仿宋_GB2312" w:eastAsia="仿宋_GB2312" w:hAnsi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前期准备。</w:t>
      </w:r>
      <w:r>
        <w:rPr>
          <w:rFonts w:ascii="仿宋_GB2312" w:eastAsia="仿宋_GB2312" w:hAnsi="仿宋_GB2312" w:cs="仿宋_GB2312" w:hint="eastAsia"/>
          <w:sz w:val="32"/>
          <w:szCs w:val="32"/>
        </w:rPr>
        <w:t>成立以局长任组长，各分管局长任副</w:t>
      </w:r>
    </w:p>
    <w:p w:rsidR="00B17992" w:rsidRDefault="00CA6B29">
      <w:pPr>
        <w:pStyle w:val="a3"/>
        <w:widowControl/>
        <w:shd w:val="clear" w:color="auto" w:fill="FFFFFF"/>
        <w:adjustRightInd w:val="0"/>
        <w:snapToGrid w:val="0"/>
        <w:spacing w:beforeAutospacing="0" w:afterAutospacing="0" w:line="50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组长， 办公室、业务处室等部门为成员的绩效评价工作组，统筹组织开展绩效评价工作。召开专题会议研究部署，认真传达学习《关于做好 2018 年省直部门绩效自评工作的通知》等文件精神，明确目标任务， 落实责任分工，确保自评工作扎实有效开展。 </w:t>
      </w:r>
    </w:p>
    <w:p w:rsidR="00B17992" w:rsidRDefault="00CA6B29">
      <w:pPr>
        <w:pStyle w:val="a3"/>
        <w:widowControl/>
        <w:shd w:val="clear" w:color="auto" w:fill="FFFFFF"/>
        <w:adjustRightInd w:val="0"/>
        <w:snapToGrid w:val="0"/>
        <w:spacing w:beforeAutospacing="0" w:afterAutospacing="0" w:line="50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2、组织实施。派专人配合市财政部门进行抽查和评估。对于资金使用进行综合自评，采取收集、审核资料、现场核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实、综合评价等措施进行定量定性的评价，最后分别形成结论。</w:t>
      </w:r>
    </w:p>
    <w:p w:rsidR="00B17992" w:rsidRDefault="00CA6B29">
      <w:pPr>
        <w:pStyle w:val="a3"/>
        <w:widowControl/>
        <w:shd w:val="clear" w:color="auto" w:fill="FFFFFF"/>
        <w:adjustRightInd w:val="0"/>
        <w:snapToGrid w:val="0"/>
        <w:spacing w:beforeAutospacing="0" w:afterAutospacing="0" w:line="50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3、分析评价。根据评价，对发现的问题提出意见和建议，汇总形成部门预算安排的专项项目绩效目标自评表，按照规定的文本格式和要求撰写绩效评价报告，并在规定的时间内正式提交。</w:t>
      </w:r>
    </w:p>
    <w:p w:rsidR="00B17992" w:rsidRDefault="00CA6B29">
      <w:pPr>
        <w:pStyle w:val="a3"/>
        <w:widowControl/>
        <w:shd w:val="clear" w:color="auto" w:fill="FFFFFF"/>
        <w:adjustRightInd w:val="0"/>
        <w:snapToGrid w:val="0"/>
        <w:spacing w:beforeAutospacing="0" w:afterAutospacing="0" w:line="60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（三）部门整体绩效目标的完成情况</w:t>
      </w:r>
    </w:p>
    <w:p w:rsidR="00B17992" w:rsidRDefault="00CA6B29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</w:tabs>
        <w:spacing w:line="500" w:lineRule="exact"/>
        <w:ind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在市委、市政府的领导下，全面落实两项待遇，提高服务水平，使每位老干部感受到政治上的关心，生活上的爱护；加强老干部基层组织和党支部建设，积极推进单位社区共建的离退休干部学习活动场所；组织和指导老干部开展健康科学的文化健身、保健讲座、健康疗养、参观学习活动，指导老干部们继续在政治、经济、文化等领域发挥作用；贯彻执行老年教育和老干部工作方针，创新和完善老年教育体制机制，积极推进示范性老干部活动中心、老年大学建设工作；开展全市关心下一代工作，充分发挥老干部传帮带作用，传承优良作风，让下一代健康成长；加强老干部阵地建设，对老干部活动中心（老年大学）阵地建设的维修改造，后勤保障、日常运转，为老干部活动的顺利进行做好保障工作。</w:t>
      </w:r>
    </w:p>
    <w:p w:rsidR="00B17992" w:rsidRDefault="00CA6B29" w:rsidP="00061C80">
      <w:pPr>
        <w:pStyle w:val="a3"/>
        <w:widowControl/>
        <w:shd w:val="clear" w:color="auto" w:fill="FFFFFF"/>
        <w:adjustRightInd w:val="0"/>
        <w:snapToGrid w:val="0"/>
        <w:spacing w:beforeLines="50" w:beforeAutospacing="0" w:afterLines="50" w:afterAutospacing="0"/>
        <w:rPr>
          <w:rFonts w:ascii="新宋体" w:eastAsia="新宋体" w:hAnsi="新宋体" w:cs="新宋体"/>
          <w:color w:val="000000"/>
          <w:sz w:val="32"/>
          <w:szCs w:val="32"/>
          <w:shd w:val="clear" w:color="auto" w:fill="FFFFFF"/>
        </w:rPr>
      </w:pPr>
      <w:r>
        <w:rPr>
          <w:rFonts w:ascii="新宋体" w:eastAsia="新宋体" w:hAnsi="新宋体" w:cs="新宋体" w:hint="eastAsia"/>
          <w:color w:val="000000"/>
          <w:sz w:val="32"/>
          <w:szCs w:val="32"/>
          <w:shd w:val="clear" w:color="auto" w:fill="FFFFFF"/>
        </w:rPr>
        <w:t>七、其他重要事项的说明</w:t>
      </w:r>
    </w:p>
    <w:p w:rsidR="00B17992" w:rsidRDefault="00CA6B29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rPr>
          <w:rFonts w:ascii="仿宋_GB2312" w:eastAsia="仿宋_GB2312" w:hAnsi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（一）会议费支出情况</w:t>
      </w:r>
    </w:p>
    <w:p w:rsidR="00B17992" w:rsidRDefault="00CA6B29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2017年会议费支出为0万元，</w:t>
      </w:r>
      <w:r>
        <w:rPr>
          <w:rFonts w:ascii="仿宋_GB2312" w:eastAsia="仿宋_GB2312" w:hAnsi="仿宋_GB2312" w:cs="仿宋_GB2312" w:hint="eastAsia"/>
          <w:sz w:val="32"/>
          <w:szCs w:val="32"/>
        </w:rPr>
        <w:t>2016年会议费支出为0.32万元，比上年减少0.32万元，减幅为100%。 严格执行会议费支出的有关规定，控制数量和规模，厉行节约，减少开支。</w:t>
      </w:r>
    </w:p>
    <w:p w:rsidR="00B17992" w:rsidRDefault="00CA6B29">
      <w:pPr>
        <w:pStyle w:val="a3"/>
        <w:widowControl/>
        <w:shd w:val="clear" w:color="auto" w:fill="FFFFFF"/>
        <w:adjustRightInd w:val="0"/>
        <w:snapToGrid w:val="0"/>
        <w:spacing w:beforeAutospacing="0" w:afterAutospacing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（二）培训费支出情况</w:t>
      </w:r>
    </w:p>
    <w:p w:rsidR="00B17992" w:rsidRDefault="00CA6B29">
      <w:pPr>
        <w:adjustRightInd w:val="0"/>
        <w:snapToGrid w:val="0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2017年培训费支出为0万元，2016年培训费支出为0万元，与上年度一样为零。</w:t>
      </w:r>
    </w:p>
    <w:p w:rsidR="00B17992" w:rsidRDefault="00CA6B29">
      <w:pPr>
        <w:numPr>
          <w:ilvl w:val="0"/>
          <w:numId w:val="11"/>
        </w:numPr>
        <w:adjustRightInd w:val="0"/>
        <w:snapToGrid w:val="0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机关运行经费情况</w:t>
      </w:r>
    </w:p>
    <w:p w:rsidR="00B17992" w:rsidRDefault="00CA6B29">
      <w:pPr>
        <w:adjustRightInd w:val="0"/>
        <w:snapToGrid w:val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2017年机关运行经费支出6.5万元，2016年机关运行经费支出11.6万元，较上年减少5.1万元，减幅为43.9%。因车辆运行、公务接待费等日常运转费用减少。</w:t>
      </w:r>
    </w:p>
    <w:p w:rsidR="00B17992" w:rsidRDefault="00CA6B29">
      <w:pPr>
        <w:numPr>
          <w:ilvl w:val="0"/>
          <w:numId w:val="11"/>
        </w:numPr>
        <w:adjustRightInd w:val="0"/>
        <w:snapToGrid w:val="0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政府采购情况</w:t>
      </w:r>
    </w:p>
    <w:p w:rsidR="00B17992" w:rsidRDefault="00CA6B29">
      <w:pPr>
        <w:adjustRightInd w:val="0"/>
        <w:snapToGrid w:val="0"/>
        <w:ind w:left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2017年政府采购总计划金额 0万元，其中：货物</w:t>
      </w:r>
    </w:p>
    <w:p w:rsidR="00B17992" w:rsidRDefault="00CA6B29">
      <w:pPr>
        <w:adjustRightInd w:val="0"/>
        <w:snapToGrid w:val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采购计划0万元；服务计划0万元。2017年实际总采购金额0万元，其中：实际货物采购0万元；实际服务采购0万元。 2017年较上年减少0万元。</w:t>
      </w:r>
    </w:p>
    <w:p w:rsidR="00B17992" w:rsidRDefault="00CA6B29">
      <w:pPr>
        <w:adjustRightInd w:val="0"/>
        <w:snapToGrid w:val="0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（五）国有资产占用情况</w:t>
      </w:r>
    </w:p>
    <w:p w:rsidR="00B17992" w:rsidRDefault="00CA6B29">
      <w:pPr>
        <w:adjustRightInd w:val="0"/>
        <w:snapToGrid w:val="0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截止2017年12月31日，本部门共有车辆1辆，其中一般公务用车1辆，一般执法执勤用车0辆，其他用车0辆。单价50万元以上的设备0台（套），单价100万元以上的设备0台（套）。</w:t>
      </w:r>
    </w:p>
    <w:p w:rsidR="00B17992" w:rsidRDefault="00CA6B29">
      <w:pPr>
        <w:adjustRightInd w:val="0"/>
        <w:snapToGrid w:val="0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2017年初资产总值0万元，年末0万元。年末资产中，流动资产0万元，固定资产0万元。固定资产中，房屋0万元、车辆0万元、其他固定资产0万元。</w:t>
      </w:r>
    </w:p>
    <w:p w:rsidR="00B17992" w:rsidRDefault="00CA6B29">
      <w:pPr>
        <w:numPr>
          <w:ilvl w:val="0"/>
          <w:numId w:val="12"/>
        </w:numPr>
        <w:adjustRightInd w:val="0"/>
        <w:snapToGrid w:val="0"/>
        <w:ind w:firstLine="641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资产负债情况</w:t>
      </w:r>
    </w:p>
    <w:p w:rsidR="00B17992" w:rsidRDefault="00CA6B29">
      <w:pPr>
        <w:adjustRightInd w:val="0"/>
        <w:snapToGrid w:val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1、资产负债结构情况</w:t>
      </w:r>
    </w:p>
    <w:p w:rsidR="00B17992" w:rsidRDefault="00CA6B29">
      <w:pPr>
        <w:adjustRightInd w:val="0"/>
        <w:snapToGrid w:val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2017年，部门总资产为0万元，总负债0万元，净资产为0万元。与上年一样为零。</w:t>
      </w:r>
    </w:p>
    <w:p w:rsidR="00B17992" w:rsidRDefault="00CA6B29">
      <w:pPr>
        <w:adjustRightInd w:val="0"/>
        <w:snapToGrid w:val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2、资产负债情况分析</w:t>
      </w:r>
    </w:p>
    <w:p w:rsidR="00B17992" w:rsidRDefault="00CA6B29">
      <w:pPr>
        <w:adjustRightInd w:val="0"/>
        <w:snapToGrid w:val="0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2017年度部门总资产0万元，总负债 0万元，资产负债率0%，较上年相比，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上下年度支出对比持平，无增减变化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B17992" w:rsidRDefault="00B17992">
      <w:pPr>
        <w:adjustRightInd w:val="0"/>
        <w:snapToGrid w:val="0"/>
        <w:ind w:firstLine="640"/>
        <w:rPr>
          <w:rFonts w:ascii="仿宋" w:eastAsia="仿宋" w:hAnsi="仿宋" w:cs="仿宋"/>
          <w:sz w:val="32"/>
          <w:szCs w:val="32"/>
        </w:rPr>
      </w:pPr>
    </w:p>
    <w:p w:rsidR="00B17992" w:rsidRDefault="00CA6B29">
      <w:pPr>
        <w:numPr>
          <w:ilvl w:val="0"/>
          <w:numId w:val="13"/>
        </w:numPr>
        <w:adjustRightInd w:val="0"/>
        <w:snapToGrid w:val="0"/>
        <w:rPr>
          <w:rFonts w:ascii="新宋体" w:eastAsia="新宋体" w:hAnsi="新宋体" w:cs="新宋体"/>
          <w:sz w:val="32"/>
          <w:szCs w:val="32"/>
        </w:rPr>
      </w:pPr>
      <w:r>
        <w:rPr>
          <w:rFonts w:ascii="新宋体" w:eastAsia="新宋体" w:hAnsi="新宋体" w:cs="新宋体" w:hint="eastAsia"/>
          <w:sz w:val="32"/>
          <w:szCs w:val="32"/>
        </w:rPr>
        <w:t>其他需要说明的问题</w:t>
      </w:r>
    </w:p>
    <w:p w:rsidR="00B17992" w:rsidRDefault="00B17992">
      <w:pPr>
        <w:adjustRightInd w:val="0"/>
        <w:snapToGrid w:val="0"/>
        <w:rPr>
          <w:rFonts w:ascii="仿宋" w:eastAsia="仿宋" w:hAnsi="仿宋" w:cs="仿宋"/>
          <w:sz w:val="32"/>
          <w:szCs w:val="32"/>
        </w:rPr>
      </w:pPr>
    </w:p>
    <w:p w:rsidR="00B17992" w:rsidRDefault="00CA6B29">
      <w:pPr>
        <w:adjustRightInd w:val="0"/>
        <w:snapToGrid w:val="0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我部门不涉及《政府采购采购情况表》、《政府性基金预算财政拨款收入支出决算表》 和《国有资本经营预算财政拨款收入支出决算表》，因此均为空表。</w:t>
      </w:r>
    </w:p>
    <w:p w:rsidR="00B17992" w:rsidRDefault="00B17992">
      <w:pPr>
        <w:adjustRightInd w:val="0"/>
        <w:snapToGrid w:val="0"/>
        <w:ind w:firstLine="640"/>
        <w:rPr>
          <w:rFonts w:ascii="仿宋" w:eastAsia="仿宋" w:hAnsi="仿宋" w:cs="仿宋"/>
          <w:sz w:val="32"/>
          <w:szCs w:val="32"/>
        </w:rPr>
      </w:pPr>
    </w:p>
    <w:p w:rsidR="00B17992" w:rsidRDefault="00CA6B29">
      <w:pPr>
        <w:adjustRightInd w:val="0"/>
        <w:snapToGrid w:val="0"/>
        <w:jc w:val="center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第四部分  名词解释</w:t>
      </w:r>
    </w:p>
    <w:p w:rsidR="00B17992" w:rsidRDefault="00B17992">
      <w:pPr>
        <w:adjustRightInd w:val="0"/>
        <w:snapToGrid w:val="0"/>
        <w:jc w:val="center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</w:p>
    <w:p w:rsidR="00B17992" w:rsidRDefault="00CA6B29">
      <w:pPr>
        <w:numPr>
          <w:ilvl w:val="0"/>
          <w:numId w:val="14"/>
        </w:numPr>
        <w:adjustRightInd w:val="0"/>
        <w:snapToGrid w:val="0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财政拨款收入：本年度从本级财政部门取得的财政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 xml:space="preserve">拨款，包括一般公共预算财政拨款和政府性基金预算财政拨款。 </w:t>
      </w:r>
    </w:p>
    <w:p w:rsidR="00B17992" w:rsidRDefault="00CA6B29">
      <w:pPr>
        <w:numPr>
          <w:ilvl w:val="0"/>
          <w:numId w:val="14"/>
        </w:numPr>
        <w:adjustRightInd w:val="0"/>
        <w:snapToGrid w:val="0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事业收入：指事业单位开展专业业务活动及辅助活动所 取得的收入。</w:t>
      </w:r>
    </w:p>
    <w:p w:rsidR="00B17992" w:rsidRDefault="00CA6B29">
      <w:pPr>
        <w:numPr>
          <w:ilvl w:val="0"/>
          <w:numId w:val="14"/>
        </w:numPr>
        <w:adjustRightInd w:val="0"/>
        <w:snapToGrid w:val="0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其他收入：指除上述“财政拨款收入”、“事业收入”、 “经营收入”等以外的收入。</w:t>
      </w:r>
    </w:p>
    <w:p w:rsidR="00B17992" w:rsidRDefault="00CA6B29">
      <w:pPr>
        <w:numPr>
          <w:ilvl w:val="0"/>
          <w:numId w:val="14"/>
        </w:numPr>
        <w:adjustRightInd w:val="0"/>
        <w:snapToGrid w:val="0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用事业基金弥补收支差额：指事业单位在用当年的“财 政拨款收入”、“财政拨款结转和结余资金”、“事业收入”、“经营收入”、“其他收入”不足以安排当年支出的情况下，使用以前年 度积累的事业基金（事业单位当年收支相抵后按国家规定提取、用于弥补以后年度收支差额的基金）弥补本年度收支缺口的资金。</w:t>
      </w:r>
    </w:p>
    <w:p w:rsidR="00B17992" w:rsidRDefault="00CA6B29">
      <w:pPr>
        <w:numPr>
          <w:ilvl w:val="0"/>
          <w:numId w:val="14"/>
        </w:numPr>
        <w:adjustRightInd w:val="0"/>
        <w:snapToGrid w:val="0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年初结转和结余：指以前年度尚未完成、结转到本年仍 按原规定用途继续使用的资金，或项目已完成等产生的结余资金。</w:t>
      </w:r>
    </w:p>
    <w:p w:rsidR="00B17992" w:rsidRDefault="00CA6B29">
      <w:pPr>
        <w:numPr>
          <w:ilvl w:val="0"/>
          <w:numId w:val="14"/>
        </w:numPr>
        <w:adjustRightInd w:val="0"/>
        <w:snapToGrid w:val="0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结余分配：指事业单位按照事业单位会计制度的规定从 非财政补助结余中分配的事业基金和职工福利基金等。</w:t>
      </w:r>
    </w:p>
    <w:p w:rsidR="00B17992" w:rsidRDefault="00CA6B29">
      <w:pPr>
        <w:numPr>
          <w:ilvl w:val="0"/>
          <w:numId w:val="14"/>
        </w:numPr>
        <w:adjustRightInd w:val="0"/>
        <w:snapToGrid w:val="0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年末结转和结余：指单位按有关规定结转到下年或以后 年度继续使用的资金，或项目已完成等产生的结余资金。</w:t>
      </w:r>
    </w:p>
    <w:p w:rsidR="00B17992" w:rsidRDefault="00CA6B29">
      <w:pPr>
        <w:adjustRightInd w:val="0"/>
        <w:snapToGrid w:val="0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八、基本支出：填列单位为保障机构正常运转、完成日常工 作任务而发生的各项支出。</w:t>
      </w:r>
    </w:p>
    <w:p w:rsidR="00B17992" w:rsidRDefault="00CA6B29">
      <w:pPr>
        <w:adjustRightInd w:val="0"/>
        <w:snapToGrid w:val="0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九、项目支出：填列单位为完成特定的行政工作任务或事业 发展目标，在基本支出之外发生的各项支出。</w:t>
      </w:r>
    </w:p>
    <w:p w:rsidR="00B17992" w:rsidRDefault="00CA6B29">
      <w:pPr>
        <w:adjustRightInd w:val="0"/>
        <w:snapToGrid w:val="0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十、基本建设支出：填列由本级发展与改革部门集中安排的 用于购置固定资产、战略性和应急性储备、土地和无形资产，以及购建基础设施、大型修缮所发生的一般公共预算财政拨款支出，不包括政府性基金、财政专户管理资金以及各类拼盘自筹资金等。</w:t>
      </w:r>
    </w:p>
    <w:p w:rsidR="00B17992" w:rsidRDefault="00CA6B29">
      <w:pPr>
        <w:adjustRightInd w:val="0"/>
        <w:snapToGrid w:val="0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十一、其他资本性支出：填列由各级非发展与改革部门集中 安排的用于购置固定资产、战备性和应急性储备、土地和无形资产，以及购建基础设施、大型修缮和财政支持企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业更新改造所发 生的支出。</w:t>
      </w:r>
    </w:p>
    <w:p w:rsidR="00B17992" w:rsidRDefault="00CA6B29">
      <w:pPr>
        <w:adjustRightInd w:val="0"/>
        <w:snapToGrid w:val="0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十二、“三公”经费：指部门用财政拨款安排的因公出国（境） 费、公务用车购置及运行费和公务接待费。其中，因公出国（境） 费反映单位公务出国（境）的国际旅费、国外城市间交通费、住宿费、伙食费、培训费、公杂费等支出；公务用车购置及运行费 反映单位公务用车购置支出（含车辆购置税）及租用费、燃料费、维修费、过路过桥费、保险费、安全奖励费用等支出；公务接待 费反映单位按规定开支的各类公务接待（含外宾接待）支出。</w:t>
      </w:r>
    </w:p>
    <w:p w:rsidR="00B17992" w:rsidRDefault="00CA6B29">
      <w:pPr>
        <w:adjustRightInd w:val="0"/>
        <w:snapToGrid w:val="0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十三、其他交通费用：填列单位除公务用车运行维护费以外 的其他交通费用。如飞机、船舶等的燃料费、维修费、过桥过路 38 费、保险费、出租车费用、公务交通补贴等。</w:t>
      </w:r>
    </w:p>
    <w:p w:rsidR="00B17992" w:rsidRDefault="00CA6B29">
      <w:pPr>
        <w:adjustRightInd w:val="0"/>
        <w:snapToGrid w:val="0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十四、公务用车购置：填列单位公务用车车辆购置支出（含 车辆购置税）。</w:t>
      </w:r>
    </w:p>
    <w:p w:rsidR="00B17992" w:rsidRDefault="00CA6B29">
      <w:pPr>
        <w:adjustRightInd w:val="0"/>
        <w:snapToGrid w:val="0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十五、其他交通工具购置：填列单位除公务用车外的其他各 类交通工具（如船舶、飞机）购置支出（含车辆购置税）。</w:t>
      </w:r>
    </w:p>
    <w:p w:rsidR="00B17992" w:rsidRDefault="00CA6B29">
      <w:pPr>
        <w:adjustRightInd w:val="0"/>
        <w:snapToGrid w:val="0"/>
        <w:ind w:firstLineChars="200" w:firstLine="640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十六、机关运行经费：指为保障行政单位（包括参照公务员 法管理的事业单位）运行用于购买货物和服务的各项资金，包括 办公及印刷费、邮电费、差旅费、会议费、福利费、日常维修费、专用材料以及一般设备购置费、办公用房水电费、办公用房取暖费、办公用房物业管理费、公务用车运行维护费以及其他费用。</w:t>
      </w:r>
    </w:p>
    <w:sectPr w:rsidR="00B17992" w:rsidSect="00B179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5851" w:rsidRDefault="00EF5851" w:rsidP="005D6B27">
      <w:r>
        <w:separator/>
      </w:r>
    </w:p>
  </w:endnote>
  <w:endnote w:type="continuationSeparator" w:id="0">
    <w:p w:rsidR="00EF5851" w:rsidRDefault="00EF5851" w:rsidP="005D6B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小标宋_GBK">
    <w:altName w:val="宋体"/>
    <w:charset w:val="86"/>
    <w:family w:val="roma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黑体"/>
    <w:charset w:val="86"/>
    <w:family w:val="modern"/>
    <w:pitch w:val="default"/>
    <w:sig w:usb0="00000000" w:usb1="080E0000" w:usb2="00000000" w:usb3="00000000" w:csb0="00040000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仿宋">
    <w:altName w:val="宋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5851" w:rsidRDefault="00EF5851" w:rsidP="005D6B27">
      <w:r>
        <w:separator/>
      </w:r>
    </w:p>
  </w:footnote>
  <w:footnote w:type="continuationSeparator" w:id="0">
    <w:p w:rsidR="00EF5851" w:rsidRDefault="00EF5851" w:rsidP="005D6B2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6A6249"/>
    <w:multiLevelType w:val="singleLevel"/>
    <w:tmpl w:val="5B6A6249"/>
    <w:lvl w:ilvl="0">
      <w:start w:val="1"/>
      <w:numFmt w:val="chineseCounting"/>
      <w:suff w:val="nothing"/>
      <w:lvlText w:val="%1、"/>
      <w:lvlJc w:val="left"/>
    </w:lvl>
  </w:abstractNum>
  <w:abstractNum w:abstractNumId="1">
    <w:nsid w:val="5B6BA373"/>
    <w:multiLevelType w:val="singleLevel"/>
    <w:tmpl w:val="5B6BA373"/>
    <w:lvl w:ilvl="0">
      <w:start w:val="1"/>
      <w:numFmt w:val="chineseCounting"/>
      <w:suff w:val="nothing"/>
      <w:lvlText w:val="%1、"/>
      <w:lvlJc w:val="left"/>
    </w:lvl>
  </w:abstractNum>
  <w:abstractNum w:abstractNumId="2">
    <w:nsid w:val="5B6BA656"/>
    <w:multiLevelType w:val="singleLevel"/>
    <w:tmpl w:val="5B6BA656"/>
    <w:lvl w:ilvl="0">
      <w:start w:val="1"/>
      <w:numFmt w:val="chineseCounting"/>
      <w:suff w:val="nothing"/>
      <w:lvlText w:val="%1、"/>
      <w:lvlJc w:val="left"/>
    </w:lvl>
  </w:abstractNum>
  <w:abstractNum w:abstractNumId="3">
    <w:nsid w:val="5B6BFCFC"/>
    <w:multiLevelType w:val="singleLevel"/>
    <w:tmpl w:val="5B6BFCFC"/>
    <w:lvl w:ilvl="0">
      <w:start w:val="2"/>
      <w:numFmt w:val="chineseCounting"/>
      <w:suff w:val="nothing"/>
      <w:lvlText w:val="（%1）"/>
      <w:lvlJc w:val="left"/>
    </w:lvl>
  </w:abstractNum>
  <w:abstractNum w:abstractNumId="4">
    <w:nsid w:val="5B6C0142"/>
    <w:multiLevelType w:val="singleLevel"/>
    <w:tmpl w:val="5B6C0142"/>
    <w:lvl w:ilvl="0">
      <w:start w:val="2"/>
      <w:numFmt w:val="decimal"/>
      <w:suff w:val="nothing"/>
      <w:lvlText w:val="%1、"/>
      <w:lvlJc w:val="left"/>
    </w:lvl>
  </w:abstractNum>
  <w:abstractNum w:abstractNumId="5">
    <w:nsid w:val="5B6C0502"/>
    <w:multiLevelType w:val="singleLevel"/>
    <w:tmpl w:val="5B6C0502"/>
    <w:lvl w:ilvl="0">
      <w:start w:val="5"/>
      <w:numFmt w:val="chineseCounting"/>
      <w:suff w:val="nothing"/>
      <w:lvlText w:val="%1、"/>
      <w:lvlJc w:val="left"/>
    </w:lvl>
  </w:abstractNum>
  <w:abstractNum w:abstractNumId="6">
    <w:nsid w:val="5B6C06EC"/>
    <w:multiLevelType w:val="singleLevel"/>
    <w:tmpl w:val="5B6C06EC"/>
    <w:lvl w:ilvl="0">
      <w:start w:val="1"/>
      <w:numFmt w:val="chineseCounting"/>
      <w:suff w:val="nothing"/>
      <w:lvlText w:val="（%1）"/>
      <w:lvlJc w:val="left"/>
    </w:lvl>
  </w:abstractNum>
  <w:abstractNum w:abstractNumId="7">
    <w:nsid w:val="5B6C0C78"/>
    <w:multiLevelType w:val="singleLevel"/>
    <w:tmpl w:val="5B6C0C78"/>
    <w:lvl w:ilvl="0">
      <w:start w:val="6"/>
      <w:numFmt w:val="chineseCounting"/>
      <w:suff w:val="nothing"/>
      <w:lvlText w:val="%1、"/>
      <w:lvlJc w:val="left"/>
    </w:lvl>
  </w:abstractNum>
  <w:abstractNum w:abstractNumId="8">
    <w:nsid w:val="5B6C0F20"/>
    <w:multiLevelType w:val="singleLevel"/>
    <w:tmpl w:val="5B6C0F20"/>
    <w:lvl w:ilvl="0">
      <w:start w:val="2"/>
      <w:numFmt w:val="chineseCounting"/>
      <w:suff w:val="nothing"/>
      <w:lvlText w:val="（%1）"/>
      <w:lvlJc w:val="left"/>
    </w:lvl>
  </w:abstractNum>
  <w:abstractNum w:abstractNumId="9">
    <w:nsid w:val="5B6C0FA3"/>
    <w:multiLevelType w:val="singleLevel"/>
    <w:tmpl w:val="5B6C0FA3"/>
    <w:lvl w:ilvl="0">
      <w:start w:val="1"/>
      <w:numFmt w:val="decimal"/>
      <w:suff w:val="nothing"/>
      <w:lvlText w:val="%1、"/>
      <w:lvlJc w:val="left"/>
    </w:lvl>
  </w:abstractNum>
  <w:abstractNum w:abstractNumId="10">
    <w:nsid w:val="5B6C198B"/>
    <w:multiLevelType w:val="singleLevel"/>
    <w:tmpl w:val="5B6C198B"/>
    <w:lvl w:ilvl="0">
      <w:start w:val="3"/>
      <w:numFmt w:val="chineseCounting"/>
      <w:suff w:val="nothing"/>
      <w:lvlText w:val="（%1）"/>
      <w:lvlJc w:val="left"/>
    </w:lvl>
  </w:abstractNum>
  <w:abstractNum w:abstractNumId="11">
    <w:nsid w:val="5B6C1E0D"/>
    <w:multiLevelType w:val="singleLevel"/>
    <w:tmpl w:val="5B6C1E0D"/>
    <w:lvl w:ilvl="0">
      <w:start w:val="6"/>
      <w:numFmt w:val="chineseCounting"/>
      <w:suff w:val="nothing"/>
      <w:lvlText w:val="（%1）"/>
      <w:lvlJc w:val="left"/>
    </w:lvl>
  </w:abstractNum>
  <w:abstractNum w:abstractNumId="12">
    <w:nsid w:val="5B6C23F3"/>
    <w:multiLevelType w:val="singleLevel"/>
    <w:tmpl w:val="5B6C23F3"/>
    <w:lvl w:ilvl="0">
      <w:start w:val="8"/>
      <w:numFmt w:val="chineseCounting"/>
      <w:suff w:val="nothing"/>
      <w:lvlText w:val="%1、"/>
      <w:lvlJc w:val="left"/>
    </w:lvl>
  </w:abstractNum>
  <w:abstractNum w:abstractNumId="13">
    <w:nsid w:val="5B6C24C3"/>
    <w:multiLevelType w:val="singleLevel"/>
    <w:tmpl w:val="5B6C24C3"/>
    <w:lvl w:ilvl="0">
      <w:start w:val="1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8"/>
  <w:displayVerticalDrawingGridEvery w:val="2"/>
  <w:noPunctuationKerning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34C54356"/>
    <w:rsid w:val="00061C80"/>
    <w:rsid w:val="00300F03"/>
    <w:rsid w:val="00393ABC"/>
    <w:rsid w:val="0051458D"/>
    <w:rsid w:val="00516C72"/>
    <w:rsid w:val="005D6B27"/>
    <w:rsid w:val="00643080"/>
    <w:rsid w:val="00B17697"/>
    <w:rsid w:val="00B17992"/>
    <w:rsid w:val="00B31AAA"/>
    <w:rsid w:val="00B4186C"/>
    <w:rsid w:val="00B62D33"/>
    <w:rsid w:val="00CA6B29"/>
    <w:rsid w:val="00D558EA"/>
    <w:rsid w:val="00D77C1D"/>
    <w:rsid w:val="00EB76A0"/>
    <w:rsid w:val="00ED498B"/>
    <w:rsid w:val="00EF5851"/>
    <w:rsid w:val="00F9186B"/>
    <w:rsid w:val="018F6D8B"/>
    <w:rsid w:val="022A5977"/>
    <w:rsid w:val="030A5016"/>
    <w:rsid w:val="03687897"/>
    <w:rsid w:val="036F49E3"/>
    <w:rsid w:val="03BD40E4"/>
    <w:rsid w:val="05311788"/>
    <w:rsid w:val="058E1C30"/>
    <w:rsid w:val="06194023"/>
    <w:rsid w:val="063A7ED7"/>
    <w:rsid w:val="066D430C"/>
    <w:rsid w:val="06771FDF"/>
    <w:rsid w:val="08FF1A13"/>
    <w:rsid w:val="0AE74A9E"/>
    <w:rsid w:val="0B3C60D7"/>
    <w:rsid w:val="0B8F41AA"/>
    <w:rsid w:val="0BCA4C6B"/>
    <w:rsid w:val="0CCD7E23"/>
    <w:rsid w:val="0D176122"/>
    <w:rsid w:val="0D980B26"/>
    <w:rsid w:val="0EF83D82"/>
    <w:rsid w:val="0F9344ED"/>
    <w:rsid w:val="1370279E"/>
    <w:rsid w:val="13FA6BA0"/>
    <w:rsid w:val="14DC57BE"/>
    <w:rsid w:val="154C251B"/>
    <w:rsid w:val="15AA0395"/>
    <w:rsid w:val="16A05755"/>
    <w:rsid w:val="16E60F19"/>
    <w:rsid w:val="175354F6"/>
    <w:rsid w:val="178D0DA6"/>
    <w:rsid w:val="180B4AB1"/>
    <w:rsid w:val="185B37B3"/>
    <w:rsid w:val="192C0419"/>
    <w:rsid w:val="1A966A5A"/>
    <w:rsid w:val="1AAA4A96"/>
    <w:rsid w:val="1AAC0579"/>
    <w:rsid w:val="1AC00D4D"/>
    <w:rsid w:val="1B1B50D8"/>
    <w:rsid w:val="1B4A35C7"/>
    <w:rsid w:val="1B8703E5"/>
    <w:rsid w:val="1FA54CA6"/>
    <w:rsid w:val="20A92AA3"/>
    <w:rsid w:val="22221875"/>
    <w:rsid w:val="23BF7BAD"/>
    <w:rsid w:val="242B68BD"/>
    <w:rsid w:val="24894097"/>
    <w:rsid w:val="249F7974"/>
    <w:rsid w:val="24D90E0E"/>
    <w:rsid w:val="25734689"/>
    <w:rsid w:val="265C6048"/>
    <w:rsid w:val="27566061"/>
    <w:rsid w:val="288B507C"/>
    <w:rsid w:val="28D22BC6"/>
    <w:rsid w:val="2A781576"/>
    <w:rsid w:val="2ADA1B05"/>
    <w:rsid w:val="2C1E47FC"/>
    <w:rsid w:val="2C844552"/>
    <w:rsid w:val="2DDC6275"/>
    <w:rsid w:val="2E7F7885"/>
    <w:rsid w:val="2E8D6ADD"/>
    <w:rsid w:val="2F0B693F"/>
    <w:rsid w:val="307A4D17"/>
    <w:rsid w:val="30C12A82"/>
    <w:rsid w:val="317E0ED1"/>
    <w:rsid w:val="329376B2"/>
    <w:rsid w:val="34C54356"/>
    <w:rsid w:val="3514714C"/>
    <w:rsid w:val="36854F0B"/>
    <w:rsid w:val="370F2025"/>
    <w:rsid w:val="37B4371B"/>
    <w:rsid w:val="38555E14"/>
    <w:rsid w:val="38667CBA"/>
    <w:rsid w:val="3A8158CC"/>
    <w:rsid w:val="3CCE7CC5"/>
    <w:rsid w:val="3D832388"/>
    <w:rsid w:val="3DAC4792"/>
    <w:rsid w:val="3E547749"/>
    <w:rsid w:val="3ED808FA"/>
    <w:rsid w:val="3F6841AE"/>
    <w:rsid w:val="3F945D3C"/>
    <w:rsid w:val="3FD65D77"/>
    <w:rsid w:val="3FE7363B"/>
    <w:rsid w:val="41F1221C"/>
    <w:rsid w:val="422B6586"/>
    <w:rsid w:val="42C678B3"/>
    <w:rsid w:val="43895888"/>
    <w:rsid w:val="46235E03"/>
    <w:rsid w:val="465F20F9"/>
    <w:rsid w:val="4741685B"/>
    <w:rsid w:val="474A7603"/>
    <w:rsid w:val="49E9470A"/>
    <w:rsid w:val="4A03128D"/>
    <w:rsid w:val="4A6064BB"/>
    <w:rsid w:val="4B8E3117"/>
    <w:rsid w:val="4DA67734"/>
    <w:rsid w:val="4E370D57"/>
    <w:rsid w:val="4E9D5EAE"/>
    <w:rsid w:val="4ECB12F4"/>
    <w:rsid w:val="4F5803A3"/>
    <w:rsid w:val="500C3DD8"/>
    <w:rsid w:val="51C111E5"/>
    <w:rsid w:val="51C77368"/>
    <w:rsid w:val="53FD7EB4"/>
    <w:rsid w:val="54F769C8"/>
    <w:rsid w:val="55425CF0"/>
    <w:rsid w:val="55B50F2E"/>
    <w:rsid w:val="567C1BFA"/>
    <w:rsid w:val="56E60F0B"/>
    <w:rsid w:val="58BB7975"/>
    <w:rsid w:val="5B58496B"/>
    <w:rsid w:val="5B60124B"/>
    <w:rsid w:val="5CEE2916"/>
    <w:rsid w:val="5DBA3224"/>
    <w:rsid w:val="5EF30C67"/>
    <w:rsid w:val="5F6E4E94"/>
    <w:rsid w:val="5FB24942"/>
    <w:rsid w:val="61287A15"/>
    <w:rsid w:val="613A1A90"/>
    <w:rsid w:val="61E34555"/>
    <w:rsid w:val="62490C4D"/>
    <w:rsid w:val="62967AC5"/>
    <w:rsid w:val="631A6AA8"/>
    <w:rsid w:val="652D2F30"/>
    <w:rsid w:val="66061FD6"/>
    <w:rsid w:val="66720AB4"/>
    <w:rsid w:val="68673E8E"/>
    <w:rsid w:val="69156D2A"/>
    <w:rsid w:val="69AF0A3D"/>
    <w:rsid w:val="6B9D1411"/>
    <w:rsid w:val="6BA82B9B"/>
    <w:rsid w:val="6BD049E6"/>
    <w:rsid w:val="6C020FDF"/>
    <w:rsid w:val="707740EF"/>
    <w:rsid w:val="7204705B"/>
    <w:rsid w:val="72B7199D"/>
    <w:rsid w:val="72FB7627"/>
    <w:rsid w:val="731D0281"/>
    <w:rsid w:val="776C1C90"/>
    <w:rsid w:val="799D6C33"/>
    <w:rsid w:val="7BB02EA5"/>
    <w:rsid w:val="7CB10F58"/>
    <w:rsid w:val="7CC22886"/>
    <w:rsid w:val="7D6D6537"/>
    <w:rsid w:val="7D94005F"/>
    <w:rsid w:val="7DF958C1"/>
    <w:rsid w:val="7F3F5D19"/>
    <w:rsid w:val="7FC328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17992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B17992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sid w:val="00B17992"/>
    <w:rPr>
      <w:b/>
    </w:rPr>
  </w:style>
  <w:style w:type="character" w:styleId="a5">
    <w:name w:val="Hyperlink"/>
    <w:basedOn w:val="a0"/>
    <w:qFormat/>
    <w:rsid w:val="00B17992"/>
    <w:rPr>
      <w:color w:val="0000FF"/>
      <w:u w:val="single"/>
    </w:rPr>
  </w:style>
  <w:style w:type="table" w:styleId="a6">
    <w:name w:val="Table Grid"/>
    <w:basedOn w:val="a1"/>
    <w:qFormat/>
    <w:rsid w:val="00B1799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Char"/>
    <w:rsid w:val="005D6B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7"/>
    <w:rsid w:val="005D6B2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Char0"/>
    <w:rsid w:val="005D6B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8"/>
    <w:rsid w:val="005D6B2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Balloon Text"/>
    <w:basedOn w:val="a"/>
    <w:link w:val="Char1"/>
    <w:rsid w:val="005D6B27"/>
    <w:rPr>
      <w:sz w:val="18"/>
      <w:szCs w:val="18"/>
    </w:rPr>
  </w:style>
  <w:style w:type="character" w:customStyle="1" w:styleId="Char1">
    <w:name w:val="批注框文本 Char"/>
    <w:basedOn w:val="a0"/>
    <w:link w:val="a9"/>
    <w:rsid w:val="005D6B2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24</Pages>
  <Words>939</Words>
  <Characters>5356</Characters>
  <Application>Microsoft Office Word</Application>
  <DocSecurity>0</DocSecurity>
  <Lines>44</Lines>
  <Paragraphs>12</Paragraphs>
  <ScaleCrop>false</ScaleCrop>
  <Company>Microsoft</Company>
  <LinksUpToDate>false</LinksUpToDate>
  <CharactersWithSpaces>6283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ljz</dc:creator>
  <cp:lastModifiedBy>Administrator</cp:lastModifiedBy>
  <cp:revision>17</cp:revision>
  <cp:lastPrinted>2018-10-24T02:12:00Z</cp:lastPrinted>
  <dcterms:created xsi:type="dcterms:W3CDTF">2018-08-08T00:21:00Z</dcterms:created>
  <dcterms:modified xsi:type="dcterms:W3CDTF">2018-10-29T07:47:00Z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2052-10.1.0.6445</vt:lpwstr>
  </property>
</Properties>
</file>