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8E0" w:rsidRDefault="00A858E0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eastAsia="宋体" w:hAnsi="宋体" w:cs="宋体"/>
          <w:color w:val="000000"/>
          <w:sz w:val="52"/>
          <w:szCs w:val="52"/>
          <w:shd w:val="clear" w:color="auto" w:fill="FFFFFF"/>
        </w:rPr>
      </w:pPr>
    </w:p>
    <w:p w:rsidR="00A858E0" w:rsidRDefault="00A858E0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eastAsia="宋体" w:hAnsi="宋体" w:cs="宋体"/>
          <w:color w:val="000000"/>
          <w:sz w:val="52"/>
          <w:szCs w:val="52"/>
          <w:shd w:val="clear" w:color="auto" w:fill="FFFFFF"/>
        </w:rPr>
      </w:pPr>
    </w:p>
    <w:p w:rsidR="00A858E0" w:rsidRDefault="00A858E0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eastAsia="宋体" w:hAnsi="宋体" w:cs="宋体"/>
          <w:color w:val="000000"/>
          <w:sz w:val="52"/>
          <w:szCs w:val="52"/>
          <w:shd w:val="clear" w:color="auto" w:fill="FFFFFF"/>
        </w:rPr>
      </w:pPr>
    </w:p>
    <w:p w:rsidR="00A858E0" w:rsidRDefault="00A858E0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eastAsia="宋体" w:hAnsi="宋体" w:cs="宋体"/>
          <w:color w:val="000000"/>
          <w:sz w:val="52"/>
          <w:szCs w:val="52"/>
          <w:shd w:val="clear" w:color="auto" w:fill="FFFFFF"/>
        </w:rPr>
      </w:pPr>
    </w:p>
    <w:p w:rsidR="00A858E0" w:rsidRDefault="00A858E0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eastAsia="宋体" w:hAnsi="宋体" w:cs="宋体"/>
          <w:color w:val="000000"/>
          <w:sz w:val="52"/>
          <w:szCs w:val="52"/>
          <w:shd w:val="clear" w:color="auto" w:fill="FFFFFF"/>
        </w:rPr>
      </w:pPr>
    </w:p>
    <w:p w:rsidR="00A858E0" w:rsidRDefault="00394E77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eastAsia="宋体" w:hAnsi="宋体" w:cs="宋体"/>
          <w:color w:val="000000"/>
          <w:sz w:val="52"/>
          <w:szCs w:val="52"/>
          <w:shd w:val="clear" w:color="auto" w:fill="FFFFFF"/>
        </w:rPr>
      </w:pPr>
      <w:r>
        <w:rPr>
          <w:rStyle w:val="a4"/>
          <w:rFonts w:ascii="宋体" w:eastAsia="宋体" w:hAnsi="宋体" w:cs="宋体"/>
          <w:color w:val="000000"/>
          <w:sz w:val="52"/>
          <w:szCs w:val="52"/>
          <w:shd w:val="clear" w:color="auto" w:fill="FFFFFF"/>
        </w:rPr>
        <w:t>201</w:t>
      </w:r>
      <w:r>
        <w:rPr>
          <w:rStyle w:val="a4"/>
          <w:rFonts w:ascii="宋体" w:eastAsia="宋体" w:hAnsi="宋体" w:cs="宋体" w:hint="eastAsia"/>
          <w:color w:val="000000"/>
          <w:sz w:val="52"/>
          <w:szCs w:val="52"/>
          <w:shd w:val="clear" w:color="auto" w:fill="FFFFFF"/>
        </w:rPr>
        <w:t>7</w:t>
      </w:r>
      <w:r>
        <w:rPr>
          <w:rStyle w:val="a4"/>
          <w:rFonts w:ascii="宋体" w:eastAsia="宋体" w:hAnsi="宋体" w:cs="宋体"/>
          <w:color w:val="000000"/>
          <w:sz w:val="52"/>
          <w:szCs w:val="52"/>
          <w:shd w:val="clear" w:color="auto" w:fill="FFFFFF"/>
        </w:rPr>
        <w:t>年度</w:t>
      </w:r>
    </w:p>
    <w:p w:rsidR="00A858E0" w:rsidRDefault="00A858E0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eastAsia="宋体" w:hAnsi="宋体" w:cs="宋体"/>
          <w:color w:val="000000"/>
          <w:sz w:val="52"/>
          <w:szCs w:val="52"/>
          <w:shd w:val="clear" w:color="auto" w:fill="FFFFFF"/>
        </w:rPr>
      </w:pPr>
    </w:p>
    <w:p w:rsidR="00A858E0" w:rsidRDefault="00394E77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Fonts w:ascii="宋体" w:eastAsia="宋体" w:hAnsi="宋体" w:cs="宋体"/>
          <w:b/>
          <w:color w:val="000000"/>
          <w:sz w:val="52"/>
          <w:szCs w:val="52"/>
        </w:rPr>
      </w:pPr>
      <w:r>
        <w:rPr>
          <w:rStyle w:val="a4"/>
          <w:rFonts w:ascii="宋体" w:eastAsia="宋体" w:hAnsi="宋体" w:cs="宋体"/>
          <w:color w:val="000000"/>
          <w:sz w:val="52"/>
          <w:szCs w:val="52"/>
          <w:shd w:val="clear" w:color="auto" w:fill="FFFFFF"/>
        </w:rPr>
        <w:t>部门决算</w:t>
      </w:r>
      <w:r>
        <w:rPr>
          <w:rStyle w:val="a4"/>
          <w:rFonts w:ascii="宋体" w:eastAsia="宋体" w:hAnsi="宋体" w:cs="宋体" w:hint="eastAsia"/>
          <w:color w:val="000000"/>
          <w:sz w:val="52"/>
          <w:szCs w:val="52"/>
          <w:shd w:val="clear" w:color="auto" w:fill="FFFFFF"/>
        </w:rPr>
        <w:t>公开</w:t>
      </w:r>
    </w:p>
    <w:p w:rsidR="00A858E0" w:rsidRDefault="00A858E0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eastAsia="宋体" w:hAnsi="宋体" w:cs="宋体"/>
          <w:color w:val="000000"/>
          <w:sz w:val="36"/>
          <w:szCs w:val="36"/>
          <w:shd w:val="clear" w:color="auto" w:fill="FFFFFF"/>
        </w:rPr>
      </w:pPr>
    </w:p>
    <w:p w:rsidR="00A858E0" w:rsidRDefault="00A858E0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eastAsia="宋体" w:hAnsi="宋体" w:cs="宋体"/>
          <w:color w:val="000000"/>
          <w:sz w:val="36"/>
          <w:szCs w:val="36"/>
          <w:shd w:val="clear" w:color="auto" w:fill="FFFFFF"/>
        </w:rPr>
      </w:pPr>
    </w:p>
    <w:p w:rsidR="00A858E0" w:rsidRDefault="00A858E0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eastAsia="宋体" w:hAnsi="宋体" w:cs="宋体"/>
          <w:color w:val="000000"/>
          <w:sz w:val="36"/>
          <w:szCs w:val="36"/>
          <w:shd w:val="clear" w:color="auto" w:fill="FFFFFF"/>
        </w:rPr>
      </w:pPr>
    </w:p>
    <w:p w:rsidR="00A858E0" w:rsidRDefault="00A858E0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eastAsia="宋体" w:hAnsi="宋体" w:cs="宋体"/>
          <w:color w:val="000000"/>
          <w:sz w:val="36"/>
          <w:szCs w:val="36"/>
          <w:shd w:val="clear" w:color="auto" w:fill="FFFFFF"/>
        </w:rPr>
      </w:pPr>
    </w:p>
    <w:p w:rsidR="00A858E0" w:rsidRDefault="00A858E0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eastAsia="宋体" w:hAnsi="宋体" w:cs="宋体"/>
          <w:color w:val="000000"/>
          <w:sz w:val="36"/>
          <w:szCs w:val="36"/>
          <w:shd w:val="clear" w:color="auto" w:fill="FFFFFF"/>
        </w:rPr>
      </w:pPr>
    </w:p>
    <w:p w:rsidR="00A858E0" w:rsidRDefault="00A858E0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eastAsia="宋体" w:hAnsi="宋体" w:cs="宋体"/>
          <w:color w:val="000000"/>
          <w:sz w:val="36"/>
          <w:szCs w:val="36"/>
          <w:shd w:val="clear" w:color="auto" w:fill="FFFFFF"/>
        </w:rPr>
      </w:pPr>
    </w:p>
    <w:p w:rsidR="00A858E0" w:rsidRDefault="00A858E0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eastAsia="宋体" w:hAnsi="宋体" w:cs="宋体"/>
          <w:color w:val="000000"/>
          <w:sz w:val="36"/>
          <w:szCs w:val="36"/>
          <w:shd w:val="clear" w:color="auto" w:fill="FFFFFF"/>
        </w:rPr>
      </w:pPr>
    </w:p>
    <w:p w:rsidR="00E63EF8" w:rsidRDefault="00E63EF8" w:rsidP="00E63EF8">
      <w:pPr>
        <w:ind w:left="1800" w:right="1778"/>
        <w:jc w:val="center"/>
        <w:rPr>
          <w:rFonts w:ascii="楷体_GB2312" w:hAnsi="楷体_GB2312" w:cs="楷体_GB2312"/>
          <w:sz w:val="44"/>
          <w:szCs w:val="44"/>
        </w:rPr>
      </w:pPr>
      <w:r>
        <w:rPr>
          <w:rFonts w:ascii="楷体_GB2312" w:eastAsia="楷体_GB2312" w:hAnsi="楷体_GB2312" w:cs="楷体_GB2312" w:hint="eastAsia"/>
          <w:sz w:val="44"/>
          <w:szCs w:val="44"/>
        </w:rPr>
        <w:t>南宫市苏村</w:t>
      </w:r>
      <w:r w:rsidR="00276A60">
        <w:rPr>
          <w:rFonts w:ascii="楷体_GB2312" w:eastAsia="楷体_GB2312" w:hAnsi="楷体_GB2312" w:cs="楷体_GB2312" w:hint="eastAsia"/>
          <w:sz w:val="44"/>
          <w:szCs w:val="44"/>
        </w:rPr>
        <w:t>学区</w:t>
      </w:r>
    </w:p>
    <w:p w:rsidR="00E63EF8" w:rsidRDefault="00E63EF8" w:rsidP="00E63EF8">
      <w:pPr>
        <w:ind w:left="1800" w:right="1778"/>
        <w:jc w:val="center"/>
        <w:rPr>
          <w:rFonts w:ascii="楷体_GB2312" w:hAnsi="楷体_GB2312" w:cs="楷体_GB2312"/>
          <w:sz w:val="44"/>
          <w:szCs w:val="44"/>
        </w:rPr>
      </w:pPr>
    </w:p>
    <w:p w:rsidR="00E63EF8" w:rsidRDefault="00E63EF8" w:rsidP="00E63EF8">
      <w:pPr>
        <w:ind w:left="1800" w:right="1778"/>
        <w:jc w:val="center"/>
        <w:rPr>
          <w:rFonts w:ascii="楷体_GB2312" w:hAnsi="楷体_GB2312" w:cs="楷体_GB2312"/>
          <w:sz w:val="44"/>
          <w:szCs w:val="44"/>
        </w:rPr>
      </w:pPr>
    </w:p>
    <w:p w:rsidR="00E63EF8" w:rsidRDefault="00E63EF8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eastAsia="宋体" w:hAnsi="宋体" w:cs="宋体"/>
          <w:color w:val="000000"/>
          <w:sz w:val="36"/>
          <w:szCs w:val="36"/>
          <w:shd w:val="clear" w:color="auto" w:fill="FFFFFF"/>
        </w:rPr>
      </w:pPr>
    </w:p>
    <w:p w:rsidR="00A858E0" w:rsidRDefault="00394E77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eastAsia="宋体" w:hAnsi="宋体" w:cs="宋体"/>
          <w:color w:val="000000"/>
          <w:sz w:val="36"/>
          <w:szCs w:val="36"/>
          <w:shd w:val="clear" w:color="auto" w:fill="FFFFFF"/>
        </w:rPr>
      </w:pPr>
      <w:r>
        <w:rPr>
          <w:rStyle w:val="a4"/>
          <w:rFonts w:ascii="宋体" w:eastAsia="宋体" w:hAnsi="宋体" w:cs="宋体" w:hint="eastAsia"/>
          <w:color w:val="000000"/>
          <w:sz w:val="36"/>
          <w:szCs w:val="36"/>
          <w:shd w:val="clear" w:color="auto" w:fill="FFFFFF"/>
        </w:rPr>
        <w:t>2018年10月</w:t>
      </w:r>
    </w:p>
    <w:p w:rsidR="00A858E0" w:rsidRDefault="00A858E0">
      <w:pPr>
        <w:widowControl/>
        <w:spacing w:line="580" w:lineRule="exact"/>
        <w:rPr>
          <w:rFonts w:eastAsia="方正小标宋_GBK" w:hAnsi="宋体" w:cs="宋体"/>
          <w:kern w:val="0"/>
          <w:sz w:val="32"/>
          <w:szCs w:val="32"/>
        </w:rPr>
      </w:pPr>
    </w:p>
    <w:p w:rsidR="00A858E0" w:rsidRDefault="00A858E0">
      <w:pPr>
        <w:widowControl/>
        <w:spacing w:line="580" w:lineRule="exact"/>
        <w:rPr>
          <w:rFonts w:eastAsia="方正小标宋_GBK" w:hAnsi="宋体" w:cs="宋体"/>
          <w:kern w:val="0"/>
          <w:sz w:val="32"/>
          <w:szCs w:val="32"/>
        </w:rPr>
      </w:pPr>
    </w:p>
    <w:p w:rsidR="00A858E0" w:rsidRDefault="00A858E0">
      <w:pPr>
        <w:widowControl/>
        <w:spacing w:line="580" w:lineRule="exact"/>
        <w:rPr>
          <w:rFonts w:eastAsia="方正小标宋_GBK" w:hAnsi="宋体" w:cs="宋体"/>
          <w:kern w:val="0"/>
          <w:sz w:val="32"/>
          <w:szCs w:val="32"/>
        </w:rPr>
      </w:pPr>
    </w:p>
    <w:p w:rsidR="00A858E0" w:rsidRDefault="00A858E0">
      <w:pPr>
        <w:widowControl/>
        <w:spacing w:line="580" w:lineRule="exact"/>
        <w:rPr>
          <w:rFonts w:eastAsia="方正小标宋_GBK" w:hAnsi="宋体" w:cs="宋体"/>
          <w:kern w:val="0"/>
          <w:sz w:val="32"/>
          <w:szCs w:val="32"/>
        </w:rPr>
      </w:pPr>
    </w:p>
    <w:p w:rsidR="00A858E0" w:rsidRDefault="00394E77">
      <w:pPr>
        <w:widowControl/>
        <w:spacing w:line="580" w:lineRule="exact"/>
        <w:jc w:val="center"/>
        <w:rPr>
          <w:rFonts w:ascii="宋体" w:hAnsi="宋体" w:cs="宋体"/>
          <w:kern w:val="0"/>
          <w:sz w:val="32"/>
          <w:szCs w:val="32"/>
        </w:rPr>
      </w:pPr>
      <w:r>
        <w:rPr>
          <w:rFonts w:eastAsia="方正小标宋_GBK" w:hAnsi="宋体" w:cs="宋体" w:hint="eastAsia"/>
          <w:b/>
          <w:bCs/>
          <w:kern w:val="0"/>
          <w:sz w:val="36"/>
          <w:szCs w:val="36"/>
        </w:rPr>
        <w:t>目</w:t>
      </w:r>
      <w:r>
        <w:rPr>
          <w:rFonts w:eastAsia="方正小标宋_GBK" w:hAnsi="宋体" w:cs="宋体" w:hint="eastAsia"/>
          <w:b/>
          <w:bCs/>
          <w:kern w:val="0"/>
          <w:sz w:val="36"/>
          <w:szCs w:val="36"/>
        </w:rPr>
        <w:t xml:space="preserve"> </w:t>
      </w:r>
      <w:r>
        <w:rPr>
          <w:rFonts w:eastAsia="方正小标宋_GBK" w:hAnsi="宋体" w:cs="宋体" w:hint="eastAsia"/>
          <w:b/>
          <w:bCs/>
          <w:kern w:val="0"/>
          <w:sz w:val="36"/>
          <w:szCs w:val="36"/>
        </w:rPr>
        <w:t>录</w:t>
      </w:r>
    </w:p>
    <w:p w:rsidR="00A858E0" w:rsidRDefault="00394E77">
      <w:pPr>
        <w:widowControl/>
        <w:spacing w:line="580" w:lineRule="exact"/>
        <w:ind w:firstLineChars="200" w:firstLine="640"/>
        <w:jc w:val="left"/>
        <w:rPr>
          <w:rFonts w:ascii="宋体" w:hAnsi="宋体" w:cs="宋体"/>
          <w:kern w:val="0"/>
          <w:sz w:val="24"/>
        </w:rPr>
      </w:pPr>
      <w:r>
        <w:rPr>
          <w:rFonts w:eastAsia="黑体"/>
          <w:kern w:val="0"/>
          <w:sz w:val="32"/>
          <w:szCs w:val="32"/>
        </w:rPr>
        <w:t> </w:t>
      </w:r>
    </w:p>
    <w:p w:rsidR="00E63EF8" w:rsidRDefault="00E63EF8" w:rsidP="00E63EF8">
      <w:pPr>
        <w:tabs>
          <w:tab w:val="left" w:pos="1700"/>
        </w:tabs>
        <w:ind w:left="114" w:right="-2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第一部分</w:t>
      </w:r>
      <w:r>
        <w:rPr>
          <w:rFonts w:ascii="黑体" w:eastAsia="黑体" w:hAnsi="黑体" w:cs="黑体"/>
          <w:sz w:val="28"/>
          <w:szCs w:val="28"/>
        </w:rPr>
        <w:tab/>
      </w:r>
      <w:r>
        <w:rPr>
          <w:rFonts w:ascii="黑体" w:eastAsia="黑体" w:hAnsi="黑体" w:cs="黑体" w:hint="eastAsia"/>
          <w:sz w:val="28"/>
          <w:szCs w:val="28"/>
        </w:rPr>
        <w:t>南宫市苏村</w:t>
      </w:r>
      <w:r w:rsidR="00276A60">
        <w:rPr>
          <w:rFonts w:ascii="黑体" w:eastAsia="黑体" w:hAnsi="黑体" w:cs="黑体" w:hint="eastAsia"/>
          <w:sz w:val="28"/>
          <w:szCs w:val="28"/>
        </w:rPr>
        <w:t>学区</w:t>
      </w:r>
      <w:r>
        <w:rPr>
          <w:rFonts w:ascii="黑体" w:eastAsia="黑体" w:hAnsi="黑体" w:cs="黑体" w:hint="eastAsia"/>
          <w:sz w:val="28"/>
          <w:szCs w:val="28"/>
        </w:rPr>
        <w:t>部门概况</w:t>
      </w:r>
    </w:p>
    <w:p w:rsidR="00E63EF8" w:rsidRDefault="00E63EF8" w:rsidP="00E63EF8">
      <w:pPr>
        <w:ind w:left="753" w:right="4977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一、部门职责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</w:p>
    <w:p w:rsidR="00E63EF8" w:rsidRDefault="00E63EF8" w:rsidP="00E63EF8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二、部门决算单位构成</w:t>
      </w:r>
    </w:p>
    <w:p w:rsidR="00E63EF8" w:rsidRDefault="00E63EF8" w:rsidP="00E63EF8">
      <w:pPr>
        <w:tabs>
          <w:tab w:val="left" w:pos="1700"/>
        </w:tabs>
        <w:ind w:left="114" w:right="-2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第二部分</w:t>
      </w:r>
      <w:r>
        <w:rPr>
          <w:rFonts w:ascii="黑体" w:eastAsia="黑体" w:hAnsi="黑体" w:cs="黑体"/>
          <w:sz w:val="28"/>
          <w:szCs w:val="28"/>
        </w:rPr>
        <w:tab/>
      </w:r>
      <w:r>
        <w:rPr>
          <w:rFonts w:ascii="黑体" w:eastAsia="黑体" w:hAnsi="黑体" w:cs="黑体" w:hint="eastAsia"/>
          <w:sz w:val="28"/>
          <w:szCs w:val="28"/>
        </w:rPr>
        <w:t>南宫市苏村</w:t>
      </w:r>
      <w:r w:rsidR="00276A60">
        <w:rPr>
          <w:rFonts w:ascii="黑体" w:eastAsia="黑体" w:hAnsi="黑体" w:cs="黑体" w:hint="eastAsia"/>
          <w:sz w:val="28"/>
          <w:szCs w:val="28"/>
        </w:rPr>
        <w:t>学区</w:t>
      </w:r>
      <w:r>
        <w:rPr>
          <w:rFonts w:ascii="黑体" w:eastAsia="黑体" w:hAnsi="黑体" w:cs="黑体"/>
          <w:spacing w:val="-80"/>
          <w:sz w:val="28"/>
          <w:szCs w:val="28"/>
        </w:rPr>
        <w:t xml:space="preserve"> </w:t>
      </w:r>
      <w:r>
        <w:rPr>
          <w:rFonts w:ascii="黑体" w:eastAsia="黑体" w:hAnsi="黑体" w:cs="黑体"/>
          <w:sz w:val="28"/>
          <w:szCs w:val="28"/>
        </w:rPr>
        <w:t>201</w:t>
      </w:r>
      <w:r w:rsidR="00A91AC8">
        <w:rPr>
          <w:rFonts w:ascii="黑体" w:eastAsia="黑体" w:hAnsi="黑体" w:cs="黑体" w:hint="eastAsia"/>
          <w:sz w:val="28"/>
          <w:szCs w:val="28"/>
        </w:rPr>
        <w:t>7</w:t>
      </w:r>
      <w:r>
        <w:rPr>
          <w:rFonts w:ascii="黑体" w:eastAsia="黑体" w:hAnsi="黑体" w:cs="黑体"/>
          <w:spacing w:val="-80"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</w:rPr>
        <w:t>年度部门决算报表</w:t>
      </w:r>
    </w:p>
    <w:p w:rsidR="000A28D6" w:rsidRDefault="00394E77" w:rsidP="000A28D6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 w:rsidR="000A28D6">
        <w:rPr>
          <w:rFonts w:eastAsia="仿宋_GB2312" w:hAnsi="宋体" w:cs="宋体" w:hint="eastAsia"/>
          <w:kern w:val="0"/>
          <w:sz w:val="32"/>
          <w:szCs w:val="32"/>
        </w:rPr>
        <w:t>一、收入支出决算总表</w:t>
      </w:r>
    </w:p>
    <w:p w:rsidR="000A28D6" w:rsidRDefault="000A28D6" w:rsidP="000A28D6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二、收入决算表</w:t>
      </w:r>
    </w:p>
    <w:p w:rsidR="000A28D6" w:rsidRDefault="000A28D6" w:rsidP="000A28D6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三、支出决算表</w:t>
      </w:r>
    </w:p>
    <w:p w:rsidR="000A28D6" w:rsidRDefault="000A28D6" w:rsidP="000A28D6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四、财政拨款收入支出决算总表</w:t>
      </w:r>
    </w:p>
    <w:p w:rsidR="000A28D6" w:rsidRDefault="000A28D6" w:rsidP="000A28D6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五、一般公共预算财政拨款收入支出决算表</w:t>
      </w:r>
    </w:p>
    <w:p w:rsidR="000A28D6" w:rsidRDefault="000A28D6" w:rsidP="000A28D6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六、一般公共预算财政拨款基本支出决算经济分类表</w:t>
      </w:r>
    </w:p>
    <w:p w:rsidR="000A28D6" w:rsidRDefault="000A28D6" w:rsidP="000A28D6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七、政府性基金预算财政拨款收入支出决算表</w:t>
      </w:r>
    </w:p>
    <w:p w:rsidR="000A28D6" w:rsidRDefault="000A28D6" w:rsidP="000A28D6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八、国有资本经营预算财政拨款收入支出决算表</w:t>
      </w:r>
    </w:p>
    <w:p w:rsidR="000A28D6" w:rsidRDefault="000A28D6" w:rsidP="000A28D6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九、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eastAsia="仿宋_GB2312" w:hAnsi="宋体" w:cs="宋体" w:hint="eastAsia"/>
          <w:kern w:val="0"/>
          <w:sz w:val="32"/>
          <w:szCs w:val="32"/>
        </w:rPr>
        <w:t>三公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eastAsia="仿宋_GB2312" w:hAnsi="宋体" w:cs="宋体" w:hint="eastAsia"/>
          <w:kern w:val="0"/>
          <w:sz w:val="32"/>
          <w:szCs w:val="32"/>
        </w:rPr>
        <w:t>经费等相关信息统计表</w:t>
      </w:r>
    </w:p>
    <w:p w:rsidR="00A858E0" w:rsidRDefault="000A28D6" w:rsidP="000A28D6">
      <w:pPr>
        <w:widowControl/>
        <w:spacing w:line="580" w:lineRule="exact"/>
        <w:ind w:firstLine="640"/>
        <w:jc w:val="left"/>
        <w:rPr>
          <w:rFonts w:eastAsia="仿宋_GB2312" w:hAnsi="宋体" w:cs="宋体"/>
          <w:kern w:val="0"/>
          <w:sz w:val="32"/>
          <w:szCs w:val="32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>十、政府采购情况表</w:t>
      </w:r>
    </w:p>
    <w:p w:rsidR="00E63EF8" w:rsidRDefault="00E63EF8" w:rsidP="00E63EF8">
      <w:pPr>
        <w:tabs>
          <w:tab w:val="left" w:pos="1700"/>
        </w:tabs>
        <w:ind w:left="114" w:right="-2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第三部分</w:t>
      </w:r>
      <w:r>
        <w:rPr>
          <w:rFonts w:ascii="黑体" w:eastAsia="黑体" w:hAnsi="黑体" w:cs="黑体"/>
          <w:sz w:val="28"/>
          <w:szCs w:val="28"/>
        </w:rPr>
        <w:tab/>
      </w:r>
      <w:r>
        <w:rPr>
          <w:rFonts w:ascii="黑体" w:eastAsia="黑体" w:hAnsi="黑体" w:cs="黑体" w:hint="eastAsia"/>
          <w:sz w:val="28"/>
          <w:szCs w:val="28"/>
        </w:rPr>
        <w:t>南宫市苏村</w:t>
      </w:r>
      <w:r w:rsidR="00276A60">
        <w:rPr>
          <w:rFonts w:ascii="黑体" w:eastAsia="黑体" w:hAnsi="黑体" w:cs="黑体" w:hint="eastAsia"/>
          <w:sz w:val="28"/>
          <w:szCs w:val="28"/>
        </w:rPr>
        <w:t>学区</w:t>
      </w:r>
      <w:r>
        <w:rPr>
          <w:rFonts w:ascii="黑体" w:eastAsia="黑体" w:hAnsi="黑体" w:cs="黑体"/>
          <w:spacing w:val="-80"/>
          <w:sz w:val="28"/>
          <w:szCs w:val="28"/>
        </w:rPr>
        <w:t xml:space="preserve"> </w:t>
      </w:r>
      <w:r>
        <w:rPr>
          <w:rFonts w:ascii="黑体" w:eastAsia="黑体" w:hAnsi="黑体" w:cs="黑体"/>
          <w:sz w:val="28"/>
          <w:szCs w:val="28"/>
        </w:rPr>
        <w:t>201</w:t>
      </w:r>
      <w:r w:rsidR="00A91AC8">
        <w:rPr>
          <w:rFonts w:ascii="黑体" w:eastAsia="黑体" w:hAnsi="黑体" w:cs="黑体" w:hint="eastAsia"/>
          <w:sz w:val="28"/>
          <w:szCs w:val="28"/>
        </w:rPr>
        <w:t>7</w:t>
      </w:r>
      <w:r>
        <w:rPr>
          <w:rFonts w:ascii="黑体" w:eastAsia="黑体" w:hAnsi="黑体" w:cs="黑体" w:hint="eastAsia"/>
          <w:sz w:val="28"/>
          <w:szCs w:val="28"/>
        </w:rPr>
        <w:t>年部门决算情况说明</w:t>
      </w:r>
    </w:p>
    <w:p w:rsidR="000A28D6" w:rsidRDefault="00394E77" w:rsidP="000A28D6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 w:rsidR="000A28D6">
        <w:rPr>
          <w:rFonts w:eastAsia="仿宋_GB2312" w:hAnsi="宋体" w:cs="宋体" w:hint="eastAsia"/>
          <w:kern w:val="0"/>
          <w:sz w:val="32"/>
          <w:szCs w:val="32"/>
        </w:rPr>
        <w:t>一、收入支出决算总体情况说明</w:t>
      </w:r>
    </w:p>
    <w:p w:rsidR="000A28D6" w:rsidRDefault="000A28D6" w:rsidP="000A28D6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二、收入决算情况说明</w:t>
      </w:r>
    </w:p>
    <w:p w:rsidR="000A28D6" w:rsidRDefault="000A28D6" w:rsidP="000A28D6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三、支出决算情况说明</w:t>
      </w:r>
    </w:p>
    <w:p w:rsidR="000A28D6" w:rsidRDefault="000A28D6" w:rsidP="000A28D6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四、财政拨款收入支出决算总体情况说明</w:t>
      </w:r>
    </w:p>
    <w:p w:rsidR="000A28D6" w:rsidRDefault="000A28D6" w:rsidP="000A28D6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lastRenderedPageBreak/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五、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eastAsia="仿宋_GB2312" w:hAnsi="宋体" w:cs="宋体" w:hint="eastAsia"/>
          <w:kern w:val="0"/>
          <w:sz w:val="32"/>
          <w:szCs w:val="32"/>
        </w:rPr>
        <w:t>三公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eastAsia="仿宋_GB2312" w:hAnsi="宋体" w:cs="宋体" w:hint="eastAsia"/>
          <w:kern w:val="0"/>
          <w:sz w:val="32"/>
          <w:szCs w:val="32"/>
        </w:rPr>
        <w:t>经费支出决算情况说明</w:t>
      </w:r>
    </w:p>
    <w:p w:rsidR="000A28D6" w:rsidRDefault="000A28D6" w:rsidP="000A28D6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六、预算绩效管理工作开展情况说明</w:t>
      </w:r>
    </w:p>
    <w:p w:rsidR="000A28D6" w:rsidRDefault="000A28D6" w:rsidP="000A28D6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七、其他重要事项的说明</w:t>
      </w:r>
    </w:p>
    <w:p w:rsidR="000A28D6" w:rsidRDefault="000A28D6" w:rsidP="000A28D6">
      <w:pPr>
        <w:widowControl/>
        <w:spacing w:line="58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 xml:space="preserve">        </w:t>
      </w:r>
      <w:r>
        <w:rPr>
          <w:rFonts w:eastAsia="仿宋_GB2312" w:hint="eastAsia"/>
          <w:kern w:val="0"/>
          <w:sz w:val="32"/>
          <w:szCs w:val="32"/>
        </w:rPr>
        <w:t>（一）会议费支出情况</w:t>
      </w:r>
    </w:p>
    <w:p w:rsidR="000A28D6" w:rsidRDefault="000A28D6" w:rsidP="000A28D6">
      <w:pPr>
        <w:widowControl/>
        <w:spacing w:line="580" w:lineRule="exact"/>
        <w:ind w:firstLineChars="400" w:firstLine="128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（二）培训费支出情况</w:t>
      </w:r>
    </w:p>
    <w:p w:rsidR="000A28D6" w:rsidRDefault="000A28D6" w:rsidP="000A28D6">
      <w:pPr>
        <w:widowControl/>
        <w:spacing w:line="580" w:lineRule="exact"/>
        <w:ind w:firstLineChars="400" w:firstLine="128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（三）机关运行经费情况</w:t>
      </w:r>
    </w:p>
    <w:p w:rsidR="000A28D6" w:rsidRDefault="000A28D6" w:rsidP="000A28D6">
      <w:pPr>
        <w:widowControl/>
        <w:spacing w:line="580" w:lineRule="exact"/>
        <w:ind w:firstLineChars="400" w:firstLine="128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（四）政府采购情况</w:t>
      </w:r>
    </w:p>
    <w:p w:rsidR="000A28D6" w:rsidRDefault="000A28D6" w:rsidP="000A28D6">
      <w:pPr>
        <w:widowControl/>
        <w:spacing w:line="580" w:lineRule="exact"/>
        <w:ind w:firstLineChars="400" w:firstLine="128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（五）国有资产占用情况</w:t>
      </w:r>
    </w:p>
    <w:p w:rsidR="000A28D6" w:rsidRDefault="000A28D6" w:rsidP="000A28D6">
      <w:pPr>
        <w:widowControl/>
        <w:spacing w:line="580" w:lineRule="exact"/>
        <w:ind w:firstLineChars="400" w:firstLine="128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（六）资产负债情况</w:t>
      </w:r>
    </w:p>
    <w:p w:rsidR="000A28D6" w:rsidRPr="008E2E02" w:rsidRDefault="000A28D6" w:rsidP="000A28D6">
      <w:pPr>
        <w:adjustRightInd w:val="0"/>
        <w:snapToGrid w:val="0"/>
        <w:ind w:firstLineChars="150" w:firstLine="480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sz w:val="32"/>
          <w:szCs w:val="32"/>
        </w:rPr>
        <w:t>八、</w:t>
      </w:r>
      <w:r w:rsidRPr="008E2E02">
        <w:rPr>
          <w:rFonts w:ascii="新宋体" w:eastAsia="新宋体" w:hAnsi="新宋体" w:cs="新宋体" w:hint="eastAsia"/>
          <w:sz w:val="32"/>
          <w:szCs w:val="32"/>
        </w:rPr>
        <w:t>其他需要说明的问题</w:t>
      </w:r>
    </w:p>
    <w:p w:rsidR="00A858E0" w:rsidRDefault="00394E77" w:rsidP="000A28D6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黑体" w:cs="宋体" w:hint="eastAsia"/>
          <w:kern w:val="0"/>
          <w:sz w:val="32"/>
          <w:szCs w:val="32"/>
        </w:rPr>
        <w:t>第四部分</w:t>
      </w:r>
      <w:r>
        <w:rPr>
          <w:rFonts w:eastAsia="黑体"/>
          <w:kern w:val="0"/>
          <w:sz w:val="32"/>
          <w:szCs w:val="32"/>
        </w:rPr>
        <w:t xml:space="preserve">  </w:t>
      </w:r>
      <w:r>
        <w:rPr>
          <w:rFonts w:eastAsia="黑体" w:cs="宋体" w:hint="eastAsia"/>
          <w:kern w:val="0"/>
          <w:sz w:val="32"/>
          <w:szCs w:val="32"/>
        </w:rPr>
        <w:t>名词解释</w:t>
      </w:r>
    </w:p>
    <w:p w:rsidR="00A858E0" w:rsidRDefault="00A858E0">
      <w:pPr>
        <w:pStyle w:val="a3"/>
        <w:widowControl/>
        <w:shd w:val="clear" w:color="auto" w:fill="FFFFFF"/>
        <w:spacing w:before="315" w:beforeAutospacing="0" w:after="315" w:afterAutospacing="0"/>
        <w:ind w:firstLine="420"/>
        <w:rPr>
          <w:rStyle w:val="a4"/>
          <w:rFonts w:ascii="宋体" w:eastAsia="宋体" w:hAnsi="宋体" w:cs="宋体"/>
          <w:color w:val="000000"/>
          <w:sz w:val="21"/>
          <w:szCs w:val="21"/>
          <w:shd w:val="clear" w:color="auto" w:fill="FFFFFF"/>
        </w:rPr>
      </w:pPr>
    </w:p>
    <w:p w:rsidR="00A858E0" w:rsidRDefault="00A858E0">
      <w:pPr>
        <w:pStyle w:val="a3"/>
        <w:widowControl/>
        <w:shd w:val="clear" w:color="auto" w:fill="FFFFFF"/>
        <w:spacing w:before="315" w:beforeAutospacing="0" w:after="315" w:afterAutospacing="0"/>
        <w:ind w:firstLine="420"/>
        <w:rPr>
          <w:rStyle w:val="a4"/>
          <w:rFonts w:ascii="宋体" w:eastAsia="宋体" w:hAnsi="宋体" w:cs="宋体"/>
          <w:color w:val="000000"/>
          <w:sz w:val="21"/>
          <w:szCs w:val="21"/>
          <w:shd w:val="clear" w:color="auto" w:fill="FFFFFF"/>
        </w:rPr>
      </w:pPr>
    </w:p>
    <w:p w:rsidR="00A858E0" w:rsidRDefault="00A858E0">
      <w:pPr>
        <w:pStyle w:val="a3"/>
        <w:widowControl/>
        <w:shd w:val="clear" w:color="auto" w:fill="FFFFFF"/>
        <w:spacing w:before="315" w:beforeAutospacing="0" w:after="315" w:afterAutospacing="0"/>
        <w:ind w:firstLine="420"/>
        <w:rPr>
          <w:rStyle w:val="a4"/>
          <w:rFonts w:ascii="宋体" w:eastAsia="宋体" w:hAnsi="宋体" w:cs="宋体"/>
          <w:color w:val="000000"/>
          <w:sz w:val="21"/>
          <w:szCs w:val="21"/>
          <w:shd w:val="clear" w:color="auto" w:fill="FFFFFF"/>
        </w:rPr>
      </w:pPr>
    </w:p>
    <w:p w:rsidR="00A858E0" w:rsidRDefault="00A858E0">
      <w:pPr>
        <w:pStyle w:val="a3"/>
        <w:widowControl/>
        <w:shd w:val="clear" w:color="auto" w:fill="FFFFFF"/>
        <w:spacing w:before="315" w:beforeAutospacing="0" w:after="315" w:afterAutospacing="0"/>
        <w:ind w:firstLine="420"/>
        <w:rPr>
          <w:rStyle w:val="a4"/>
          <w:rFonts w:ascii="宋体" w:eastAsia="宋体" w:hAnsi="宋体" w:cs="宋体"/>
          <w:color w:val="000000"/>
          <w:sz w:val="21"/>
          <w:szCs w:val="21"/>
          <w:shd w:val="clear" w:color="auto" w:fill="FFFFFF"/>
        </w:rPr>
      </w:pPr>
    </w:p>
    <w:p w:rsidR="00A858E0" w:rsidRDefault="00A858E0">
      <w:pPr>
        <w:pStyle w:val="a3"/>
        <w:widowControl/>
        <w:shd w:val="clear" w:color="auto" w:fill="FFFFFF"/>
        <w:spacing w:before="315" w:beforeAutospacing="0" w:after="315" w:afterAutospacing="0"/>
        <w:ind w:firstLine="420"/>
        <w:rPr>
          <w:rStyle w:val="a4"/>
          <w:rFonts w:ascii="宋体" w:eastAsia="宋体" w:hAnsi="宋体" w:cs="宋体"/>
          <w:color w:val="000000"/>
          <w:sz w:val="21"/>
          <w:szCs w:val="21"/>
          <w:shd w:val="clear" w:color="auto" w:fill="FFFFFF"/>
        </w:rPr>
      </w:pPr>
    </w:p>
    <w:p w:rsidR="00A858E0" w:rsidRDefault="00A858E0">
      <w:pPr>
        <w:pStyle w:val="a3"/>
        <w:widowControl/>
        <w:shd w:val="clear" w:color="auto" w:fill="FFFFFF"/>
        <w:spacing w:before="315" w:beforeAutospacing="0" w:after="315" w:afterAutospacing="0"/>
        <w:ind w:firstLine="420"/>
        <w:rPr>
          <w:rStyle w:val="a4"/>
          <w:rFonts w:ascii="宋体" w:eastAsia="宋体" w:hAnsi="宋体" w:cs="宋体"/>
          <w:color w:val="000000"/>
          <w:sz w:val="21"/>
          <w:szCs w:val="21"/>
          <w:shd w:val="clear" w:color="auto" w:fill="FFFFFF"/>
        </w:rPr>
      </w:pPr>
    </w:p>
    <w:p w:rsidR="00A858E0" w:rsidRDefault="00A858E0">
      <w:pPr>
        <w:pStyle w:val="a3"/>
        <w:widowControl/>
        <w:shd w:val="clear" w:color="auto" w:fill="FFFFFF"/>
        <w:spacing w:before="315" w:beforeAutospacing="0" w:after="315" w:afterAutospacing="0"/>
        <w:ind w:firstLine="420"/>
        <w:rPr>
          <w:rStyle w:val="a4"/>
          <w:rFonts w:ascii="宋体" w:eastAsia="宋体" w:hAnsi="宋体" w:cs="宋体"/>
          <w:color w:val="000000"/>
          <w:sz w:val="21"/>
          <w:szCs w:val="21"/>
          <w:shd w:val="clear" w:color="auto" w:fill="FFFFFF"/>
        </w:rPr>
      </w:pPr>
    </w:p>
    <w:p w:rsidR="00A858E0" w:rsidRDefault="00A858E0">
      <w:pPr>
        <w:pStyle w:val="a3"/>
        <w:widowControl/>
        <w:shd w:val="clear" w:color="auto" w:fill="FFFFFF"/>
        <w:spacing w:before="315" w:beforeAutospacing="0" w:after="315" w:afterAutospacing="0"/>
        <w:ind w:firstLine="420"/>
        <w:rPr>
          <w:rStyle w:val="a4"/>
          <w:rFonts w:ascii="宋体" w:eastAsia="宋体" w:hAnsi="宋体" w:cs="宋体"/>
          <w:color w:val="000000"/>
          <w:sz w:val="21"/>
          <w:szCs w:val="21"/>
          <w:shd w:val="clear" w:color="auto" w:fill="FFFFFF"/>
        </w:rPr>
      </w:pPr>
    </w:p>
    <w:p w:rsidR="00A858E0" w:rsidRDefault="00A858E0">
      <w:pPr>
        <w:pStyle w:val="a3"/>
        <w:widowControl/>
        <w:shd w:val="clear" w:color="auto" w:fill="FFFFFF"/>
        <w:spacing w:before="315" w:beforeAutospacing="0" w:after="315" w:afterAutospacing="0"/>
        <w:ind w:firstLine="420"/>
        <w:rPr>
          <w:rStyle w:val="a4"/>
          <w:rFonts w:ascii="宋体" w:eastAsia="宋体" w:hAnsi="宋体" w:cs="宋体"/>
          <w:color w:val="000000"/>
          <w:sz w:val="21"/>
          <w:szCs w:val="21"/>
          <w:shd w:val="clear" w:color="auto" w:fill="FFFFFF"/>
        </w:rPr>
      </w:pPr>
    </w:p>
    <w:p w:rsidR="00A858E0" w:rsidRDefault="00A858E0">
      <w:pPr>
        <w:pStyle w:val="a3"/>
        <w:widowControl/>
        <w:shd w:val="clear" w:color="auto" w:fill="FFFFFF"/>
        <w:adjustRightInd w:val="0"/>
        <w:snapToGrid w:val="0"/>
        <w:spacing w:before="315" w:beforeAutospacing="0" w:after="315" w:afterAutospacing="0"/>
        <w:jc w:val="center"/>
        <w:rPr>
          <w:rFonts w:ascii="宋体" w:eastAsia="宋体" w:hAnsi="宋体" w:cs="宋体"/>
          <w:color w:val="000000"/>
          <w:sz w:val="32"/>
          <w:szCs w:val="32"/>
          <w:shd w:val="clear" w:color="auto" w:fill="FFFFFF"/>
        </w:rPr>
      </w:pPr>
    </w:p>
    <w:p w:rsidR="00A858E0" w:rsidRDefault="00A858E0">
      <w:pPr>
        <w:pStyle w:val="a3"/>
        <w:widowControl/>
        <w:shd w:val="clear" w:color="auto" w:fill="FFFFFF"/>
        <w:adjustRightInd w:val="0"/>
        <w:snapToGrid w:val="0"/>
        <w:spacing w:before="315" w:beforeAutospacing="0" w:after="315" w:afterAutospacing="0"/>
        <w:jc w:val="center"/>
        <w:rPr>
          <w:rFonts w:ascii="宋体" w:eastAsia="宋体" w:hAnsi="宋体" w:cs="宋体"/>
          <w:color w:val="000000"/>
          <w:sz w:val="32"/>
          <w:szCs w:val="32"/>
          <w:shd w:val="clear" w:color="auto" w:fill="FFFFFF"/>
        </w:rPr>
      </w:pPr>
    </w:p>
    <w:p w:rsidR="00E63EF8" w:rsidRDefault="00E63EF8">
      <w:pPr>
        <w:pStyle w:val="a3"/>
        <w:widowControl/>
        <w:shd w:val="clear" w:color="auto" w:fill="FFFFFF"/>
        <w:adjustRightInd w:val="0"/>
        <w:snapToGrid w:val="0"/>
        <w:spacing w:before="315" w:beforeAutospacing="0" w:after="315" w:afterAutospacing="0"/>
        <w:jc w:val="center"/>
        <w:rPr>
          <w:rFonts w:ascii="宋体" w:eastAsia="宋体" w:hAnsi="宋体" w:cs="宋体"/>
          <w:color w:val="000000"/>
          <w:sz w:val="32"/>
          <w:szCs w:val="32"/>
          <w:shd w:val="clear" w:color="auto" w:fill="FFFFFF"/>
        </w:rPr>
      </w:pPr>
    </w:p>
    <w:p w:rsidR="00A858E0" w:rsidRDefault="00A858E0">
      <w:pPr>
        <w:pStyle w:val="a3"/>
        <w:widowControl/>
        <w:shd w:val="clear" w:color="auto" w:fill="FFFFFF"/>
        <w:adjustRightInd w:val="0"/>
        <w:snapToGrid w:val="0"/>
        <w:spacing w:before="315" w:beforeAutospacing="0" w:after="315" w:afterAutospacing="0"/>
        <w:jc w:val="center"/>
        <w:rPr>
          <w:rFonts w:ascii="宋体" w:eastAsia="宋体" w:hAnsi="宋体" w:cs="宋体"/>
          <w:color w:val="000000"/>
          <w:sz w:val="32"/>
          <w:szCs w:val="32"/>
          <w:shd w:val="clear" w:color="auto" w:fill="FFFFFF"/>
        </w:rPr>
      </w:pPr>
    </w:p>
    <w:p w:rsidR="00E63EF8" w:rsidRDefault="00E63EF8" w:rsidP="00E63EF8">
      <w:pPr>
        <w:tabs>
          <w:tab w:val="left" w:pos="2380"/>
        </w:tabs>
        <w:spacing w:line="528" w:lineRule="exact"/>
        <w:ind w:left="194" w:right="-20"/>
        <w:jc w:val="center"/>
        <w:rPr>
          <w:rFonts w:ascii="微软雅黑" w:eastAsia="微软雅黑" w:hAnsi="微软雅黑" w:cs="微软雅黑"/>
          <w:sz w:val="44"/>
          <w:szCs w:val="44"/>
        </w:rPr>
      </w:pPr>
      <w:r>
        <w:rPr>
          <w:rFonts w:ascii="微软雅黑" w:eastAsia="微软雅黑" w:hAnsi="微软雅黑" w:cs="微软雅黑" w:hint="eastAsia"/>
          <w:spacing w:val="-1"/>
          <w:position w:val="1"/>
          <w:sz w:val="44"/>
          <w:szCs w:val="44"/>
        </w:rPr>
        <w:t>第一部</w:t>
      </w:r>
      <w:r>
        <w:rPr>
          <w:rFonts w:ascii="微软雅黑" w:eastAsia="微软雅黑" w:hAnsi="微软雅黑" w:cs="微软雅黑" w:hint="eastAsia"/>
          <w:position w:val="1"/>
          <w:sz w:val="44"/>
          <w:szCs w:val="44"/>
        </w:rPr>
        <w:t>分</w:t>
      </w:r>
      <w:r>
        <w:rPr>
          <w:rFonts w:ascii="微软雅黑" w:eastAsia="微软雅黑" w:hAnsi="微软雅黑" w:cs="微软雅黑"/>
          <w:position w:val="1"/>
          <w:sz w:val="44"/>
          <w:szCs w:val="44"/>
        </w:rPr>
        <w:tab/>
      </w:r>
      <w:r>
        <w:rPr>
          <w:rFonts w:ascii="微软雅黑" w:eastAsia="微软雅黑" w:hAnsi="微软雅黑" w:cs="微软雅黑" w:hint="eastAsia"/>
          <w:spacing w:val="-1"/>
          <w:position w:val="1"/>
          <w:sz w:val="44"/>
          <w:szCs w:val="44"/>
        </w:rPr>
        <w:t>南宫市苏村</w:t>
      </w:r>
      <w:r w:rsidR="00276A60">
        <w:rPr>
          <w:rFonts w:ascii="微软雅黑" w:eastAsia="微软雅黑" w:hAnsi="微软雅黑" w:cs="微软雅黑" w:hint="eastAsia"/>
          <w:spacing w:val="-1"/>
          <w:position w:val="1"/>
          <w:sz w:val="44"/>
          <w:szCs w:val="44"/>
        </w:rPr>
        <w:t>学区</w:t>
      </w:r>
      <w:r>
        <w:rPr>
          <w:rFonts w:ascii="微软雅黑" w:eastAsia="微软雅黑" w:hAnsi="微软雅黑" w:cs="微软雅黑" w:hint="eastAsia"/>
          <w:spacing w:val="-1"/>
          <w:position w:val="1"/>
          <w:sz w:val="44"/>
          <w:szCs w:val="44"/>
        </w:rPr>
        <w:t>部门概况</w:t>
      </w:r>
    </w:p>
    <w:p w:rsidR="00E63EF8" w:rsidRDefault="00E63EF8" w:rsidP="00E63EF8">
      <w:pPr>
        <w:spacing w:line="200" w:lineRule="exact"/>
        <w:rPr>
          <w:sz w:val="20"/>
          <w:szCs w:val="20"/>
        </w:rPr>
      </w:pPr>
    </w:p>
    <w:p w:rsidR="00E63EF8" w:rsidRDefault="00E63EF8" w:rsidP="00E63EF8">
      <w:pPr>
        <w:ind w:left="753" w:right="-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一、南宫市苏村</w:t>
      </w:r>
      <w:r w:rsidR="00276A60">
        <w:rPr>
          <w:rFonts w:ascii="黑体" w:eastAsia="黑体" w:hAnsi="黑体" w:cs="黑体" w:hint="eastAsia"/>
          <w:sz w:val="32"/>
          <w:szCs w:val="32"/>
        </w:rPr>
        <w:t>学区</w:t>
      </w:r>
      <w:r>
        <w:rPr>
          <w:rFonts w:ascii="黑体" w:eastAsia="黑体" w:hAnsi="黑体" w:cs="黑体" w:hint="eastAsia"/>
          <w:sz w:val="32"/>
          <w:szCs w:val="32"/>
        </w:rPr>
        <w:t>部门主要职责</w:t>
      </w:r>
    </w:p>
    <w:p w:rsidR="00E63EF8" w:rsidRDefault="00E63EF8" w:rsidP="00E63EF8">
      <w:pPr>
        <w:spacing w:line="600" w:lineRule="exact"/>
        <w:ind w:firstLineChars="150"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）为南宫市辖区</w:t>
      </w:r>
      <w:r w:rsidR="009B7E7C">
        <w:rPr>
          <w:rFonts w:ascii="仿宋_GB2312" w:eastAsia="仿宋_GB2312" w:hAnsi="仿宋_GB2312" w:cs="仿宋_GB2312" w:hint="eastAsia"/>
          <w:sz w:val="32"/>
          <w:szCs w:val="32"/>
        </w:rPr>
        <w:t>小学适龄儿童</w:t>
      </w:r>
      <w:r>
        <w:rPr>
          <w:rFonts w:ascii="仿宋_GB2312" w:eastAsia="仿宋_GB2312" w:hAnsi="仿宋_GB2312" w:cs="仿宋_GB2312" w:hint="eastAsia"/>
          <w:sz w:val="32"/>
          <w:szCs w:val="32"/>
        </w:rPr>
        <w:t>提供教育服务，促进南宫市</w:t>
      </w:r>
      <w:r w:rsidR="009B7E7C">
        <w:rPr>
          <w:rFonts w:ascii="仿宋_GB2312" w:eastAsia="仿宋_GB2312" w:hAnsi="仿宋_GB2312" w:cs="仿宋_GB2312" w:hint="eastAsia"/>
          <w:sz w:val="32"/>
          <w:szCs w:val="32"/>
        </w:rPr>
        <w:t>义务</w:t>
      </w:r>
      <w:r>
        <w:rPr>
          <w:rFonts w:ascii="仿宋_GB2312" w:eastAsia="仿宋_GB2312" w:hAnsi="仿宋_GB2312" w:cs="仿宋_GB2312" w:hint="eastAsia"/>
          <w:sz w:val="32"/>
          <w:szCs w:val="32"/>
        </w:rPr>
        <w:t>教育健康、可持续发展。</w:t>
      </w:r>
    </w:p>
    <w:p w:rsidR="00E63EF8" w:rsidRDefault="00E63EF8" w:rsidP="00E63EF8">
      <w:pPr>
        <w:spacing w:line="600" w:lineRule="exact"/>
        <w:ind w:firstLineChars="150"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）从保证学生生命安全出发，认真做好安全工作。</w:t>
      </w:r>
    </w:p>
    <w:p w:rsidR="00E63EF8" w:rsidRDefault="00E63EF8" w:rsidP="00E63EF8">
      <w:pPr>
        <w:spacing w:line="600" w:lineRule="exact"/>
        <w:ind w:firstLineChars="150"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）加强教师的师德、师风教育，提升教师道德修养和人文素养。</w:t>
      </w:r>
    </w:p>
    <w:p w:rsidR="00E63EF8" w:rsidRDefault="00E63EF8" w:rsidP="00E63EF8">
      <w:pPr>
        <w:spacing w:line="315" w:lineRule="auto"/>
        <w:ind w:firstLineChars="150" w:firstLine="480"/>
        <w:rPr>
          <w:rFonts w:ascii="仿宋_GB2312" w:eastAsia="仿宋_GB2312" w:hAnsi="黑体" w:cs="宋体"/>
          <w:color w:val="000000"/>
          <w:sz w:val="32"/>
          <w:szCs w:val="32"/>
        </w:rPr>
      </w:pPr>
      <w:r>
        <w:rPr>
          <w:rFonts w:ascii="仿宋_GB2312" w:eastAsia="仿宋_GB2312" w:hAnsi="黑体" w:cs="宋体" w:hint="eastAsia"/>
          <w:color w:val="000000"/>
          <w:sz w:val="32"/>
          <w:szCs w:val="32"/>
        </w:rPr>
        <w:t>（</w:t>
      </w:r>
      <w:r>
        <w:rPr>
          <w:rFonts w:ascii="仿宋_GB2312" w:eastAsia="仿宋_GB2312" w:hAnsi="黑体" w:cs="宋体"/>
          <w:color w:val="000000"/>
          <w:sz w:val="32"/>
          <w:szCs w:val="32"/>
        </w:rPr>
        <w:t>4</w:t>
      </w:r>
      <w:r>
        <w:rPr>
          <w:rFonts w:ascii="仿宋_GB2312" w:eastAsia="仿宋_GB2312" w:hAnsi="黑体" w:cs="宋体" w:hint="eastAsia"/>
          <w:color w:val="000000"/>
          <w:sz w:val="32"/>
          <w:szCs w:val="32"/>
        </w:rPr>
        <w:t>）强化教师素质，提高教师教育教学能力，促进教师专业化成长。</w:t>
      </w:r>
    </w:p>
    <w:p w:rsidR="00E63EF8" w:rsidRDefault="00E63EF8" w:rsidP="00E63EF8">
      <w:pPr>
        <w:spacing w:line="315" w:lineRule="auto"/>
        <w:ind w:firstLineChars="150" w:firstLine="480"/>
        <w:rPr>
          <w:rFonts w:ascii="仿宋_GB2312" w:eastAsia="仿宋_GB2312" w:hAnsi="黑体" w:cs="宋体"/>
          <w:color w:val="000000"/>
          <w:sz w:val="32"/>
          <w:szCs w:val="32"/>
        </w:rPr>
      </w:pPr>
      <w:r>
        <w:rPr>
          <w:rFonts w:ascii="仿宋_GB2312" w:eastAsia="仿宋_GB2312" w:hAnsi="黑体" w:cs="宋体" w:hint="eastAsia"/>
          <w:color w:val="000000"/>
          <w:sz w:val="32"/>
          <w:szCs w:val="32"/>
        </w:rPr>
        <w:t>（</w:t>
      </w:r>
      <w:r>
        <w:rPr>
          <w:rFonts w:ascii="仿宋_GB2312" w:eastAsia="仿宋_GB2312" w:hAnsi="黑体" w:cs="宋体"/>
          <w:color w:val="000000"/>
          <w:sz w:val="32"/>
          <w:szCs w:val="32"/>
        </w:rPr>
        <w:t>5</w:t>
      </w:r>
      <w:r>
        <w:rPr>
          <w:rFonts w:ascii="仿宋_GB2312" w:eastAsia="仿宋_GB2312" w:hAnsi="黑体" w:cs="宋体" w:hint="eastAsia"/>
          <w:color w:val="000000"/>
          <w:sz w:val="32"/>
          <w:szCs w:val="32"/>
        </w:rPr>
        <w:t>）鼓励教师积极投身到课题研究中，强化教师科研意识，培养教师的创新能力和科研习惯。</w:t>
      </w:r>
    </w:p>
    <w:p w:rsidR="00E63EF8" w:rsidRDefault="00E63EF8" w:rsidP="00E63EF8">
      <w:pPr>
        <w:spacing w:line="315" w:lineRule="auto"/>
        <w:ind w:firstLineChars="150" w:firstLine="480"/>
        <w:rPr>
          <w:rFonts w:ascii="仿宋_GB2312" w:eastAsia="仿宋_GB2312" w:hAnsi="黑体" w:cs="宋体"/>
          <w:color w:val="000000"/>
          <w:sz w:val="32"/>
          <w:szCs w:val="32"/>
        </w:rPr>
      </w:pPr>
      <w:r>
        <w:rPr>
          <w:rFonts w:ascii="仿宋_GB2312" w:eastAsia="仿宋_GB2312" w:hAnsi="黑体" w:cs="宋体" w:hint="eastAsia"/>
          <w:color w:val="000000"/>
          <w:sz w:val="32"/>
          <w:szCs w:val="32"/>
        </w:rPr>
        <w:t>（</w:t>
      </w:r>
      <w:r>
        <w:rPr>
          <w:rFonts w:ascii="仿宋_GB2312" w:eastAsia="仿宋_GB2312" w:hAnsi="黑体" w:cs="宋体"/>
          <w:color w:val="000000"/>
          <w:sz w:val="32"/>
          <w:szCs w:val="32"/>
        </w:rPr>
        <w:t>6</w:t>
      </w:r>
      <w:r>
        <w:rPr>
          <w:rFonts w:ascii="仿宋_GB2312" w:eastAsia="仿宋_GB2312" w:hAnsi="黑体" w:cs="宋体" w:hint="eastAsia"/>
          <w:color w:val="000000"/>
          <w:sz w:val="32"/>
          <w:szCs w:val="32"/>
        </w:rPr>
        <w:t>）以课堂教学为主，寓教于乐，开发学生智力，培养学生良好的生活和学习习惯。</w:t>
      </w:r>
    </w:p>
    <w:p w:rsidR="00E63EF8" w:rsidRDefault="00E63EF8" w:rsidP="00E63EF8">
      <w:pPr>
        <w:spacing w:line="315" w:lineRule="auto"/>
        <w:ind w:firstLineChars="150" w:firstLine="480"/>
        <w:rPr>
          <w:rFonts w:ascii="仿宋_GB2312" w:eastAsia="仿宋_GB2312" w:hAnsi="黑体" w:cs="宋体"/>
          <w:color w:val="000000"/>
          <w:sz w:val="32"/>
          <w:szCs w:val="32"/>
        </w:rPr>
      </w:pPr>
      <w:r>
        <w:rPr>
          <w:rFonts w:ascii="仿宋_GB2312" w:eastAsia="仿宋_GB2312" w:hAnsi="黑体" w:cs="宋体" w:hint="eastAsia"/>
          <w:color w:val="000000"/>
          <w:sz w:val="32"/>
          <w:szCs w:val="32"/>
        </w:rPr>
        <w:t>（</w:t>
      </w:r>
      <w:r>
        <w:rPr>
          <w:rFonts w:ascii="仿宋_GB2312" w:eastAsia="仿宋_GB2312" w:hAnsi="黑体" w:cs="宋体"/>
          <w:color w:val="000000"/>
          <w:sz w:val="32"/>
          <w:szCs w:val="32"/>
        </w:rPr>
        <w:t>7</w:t>
      </w:r>
      <w:r>
        <w:rPr>
          <w:rFonts w:ascii="仿宋_GB2312" w:eastAsia="仿宋_GB2312" w:hAnsi="黑体" w:cs="宋体" w:hint="eastAsia"/>
          <w:color w:val="000000"/>
          <w:sz w:val="32"/>
          <w:szCs w:val="32"/>
        </w:rPr>
        <w:t>）开展形式多样的活动，丰富学生的校园生活。</w:t>
      </w:r>
    </w:p>
    <w:p w:rsidR="00E63EF8" w:rsidRDefault="00E63EF8" w:rsidP="00E63EF8">
      <w:pPr>
        <w:spacing w:line="315" w:lineRule="auto"/>
        <w:ind w:firstLineChars="150" w:firstLine="480"/>
        <w:rPr>
          <w:rFonts w:ascii="仿宋_GB2312" w:eastAsia="仿宋_GB2312" w:hAnsi="黑体" w:cs="宋体"/>
          <w:color w:val="000000"/>
          <w:sz w:val="32"/>
          <w:szCs w:val="32"/>
        </w:rPr>
      </w:pPr>
      <w:r>
        <w:rPr>
          <w:rFonts w:ascii="仿宋_GB2312" w:eastAsia="仿宋_GB2312" w:hAnsi="黑体" w:cs="宋体" w:hint="eastAsia"/>
          <w:color w:val="000000"/>
          <w:sz w:val="32"/>
          <w:szCs w:val="32"/>
        </w:rPr>
        <w:t>（</w:t>
      </w:r>
      <w:r>
        <w:rPr>
          <w:rFonts w:ascii="仿宋_GB2312" w:eastAsia="仿宋_GB2312" w:hAnsi="黑体" w:cs="宋体"/>
          <w:color w:val="000000"/>
          <w:sz w:val="32"/>
          <w:szCs w:val="32"/>
        </w:rPr>
        <w:t>8</w:t>
      </w:r>
      <w:r>
        <w:rPr>
          <w:rFonts w:ascii="仿宋_GB2312" w:eastAsia="仿宋_GB2312" w:hAnsi="黑体" w:cs="宋体" w:hint="eastAsia"/>
          <w:color w:val="000000"/>
          <w:sz w:val="32"/>
          <w:szCs w:val="32"/>
        </w:rPr>
        <w:t>）根据学生的年龄合理配餐，做到营养均衡，确保学生的健康成长。</w:t>
      </w:r>
    </w:p>
    <w:p w:rsidR="00E63EF8" w:rsidRDefault="00E63EF8" w:rsidP="00E63EF8">
      <w:pPr>
        <w:spacing w:line="315" w:lineRule="auto"/>
        <w:ind w:firstLineChars="150" w:firstLine="480"/>
        <w:rPr>
          <w:rFonts w:ascii="仿宋_GB2312" w:eastAsia="仿宋_GB2312" w:hAnsi="黑体" w:cs="宋体"/>
          <w:color w:val="000000"/>
          <w:sz w:val="32"/>
          <w:szCs w:val="32"/>
        </w:rPr>
      </w:pPr>
      <w:r>
        <w:rPr>
          <w:rFonts w:ascii="仿宋_GB2312" w:eastAsia="仿宋_GB2312" w:hAnsi="黑体" w:cs="宋体" w:hint="eastAsia"/>
          <w:color w:val="000000"/>
          <w:sz w:val="32"/>
          <w:szCs w:val="32"/>
        </w:rPr>
        <w:t>（</w:t>
      </w:r>
      <w:r>
        <w:rPr>
          <w:rFonts w:ascii="仿宋_GB2312" w:eastAsia="仿宋_GB2312" w:hAnsi="黑体" w:cs="宋体"/>
          <w:color w:val="000000"/>
          <w:sz w:val="32"/>
          <w:szCs w:val="32"/>
        </w:rPr>
        <w:t>9</w:t>
      </w:r>
      <w:r>
        <w:rPr>
          <w:rFonts w:ascii="仿宋_GB2312" w:eastAsia="仿宋_GB2312" w:hAnsi="黑体" w:cs="宋体" w:hint="eastAsia"/>
          <w:color w:val="000000"/>
          <w:sz w:val="32"/>
          <w:szCs w:val="32"/>
        </w:rPr>
        <w:t>）倡导建立新型的家校关系，通过家长会、家长课堂等形式，做好家校沟通工作，更新家长的教育理念。</w:t>
      </w:r>
    </w:p>
    <w:p w:rsidR="00E63EF8" w:rsidRDefault="00E63EF8" w:rsidP="00E63EF8">
      <w:pPr>
        <w:spacing w:line="315" w:lineRule="auto"/>
        <w:ind w:firstLineChars="150" w:firstLine="480"/>
        <w:rPr>
          <w:rFonts w:ascii="仿宋_GB2312" w:eastAsia="仿宋_GB2312" w:hAnsi="黑体" w:cs="宋体"/>
          <w:color w:val="000000"/>
          <w:sz w:val="32"/>
          <w:szCs w:val="32"/>
        </w:rPr>
      </w:pPr>
      <w:r>
        <w:rPr>
          <w:rFonts w:ascii="仿宋_GB2312" w:eastAsia="仿宋_GB2312" w:hAnsi="黑体" w:cs="宋体" w:hint="eastAsia"/>
          <w:color w:val="000000"/>
          <w:sz w:val="32"/>
          <w:szCs w:val="32"/>
        </w:rPr>
        <w:t>二、部门决算单位构成</w:t>
      </w:r>
      <w:r>
        <w:rPr>
          <w:rFonts w:ascii="仿宋_GB2312" w:eastAsia="仿宋_GB2312" w:hAnsi="黑体" w:cs="宋体"/>
          <w:color w:val="000000"/>
          <w:sz w:val="32"/>
          <w:szCs w:val="32"/>
        </w:rPr>
        <w:t>:</w:t>
      </w:r>
    </w:p>
    <w:p w:rsidR="00A858E0" w:rsidRDefault="000A28D6">
      <w:pPr>
        <w:widowControl/>
        <w:spacing w:line="580" w:lineRule="exact"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  <w:sectPr w:rsidR="00A858E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黑体" w:cs="宋体" w:hint="eastAsia"/>
          <w:color w:val="000000"/>
          <w:sz w:val="32"/>
          <w:szCs w:val="32"/>
        </w:rPr>
        <w:t>南宫市苏村学区。</w:t>
      </w:r>
    </w:p>
    <w:p w:rsidR="00A858E0" w:rsidRDefault="00A858E0">
      <w:pPr>
        <w:widowControl/>
        <w:spacing w:line="580" w:lineRule="exact"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A858E0" w:rsidRDefault="00A858E0">
      <w:pPr>
        <w:widowControl/>
        <w:spacing w:line="580" w:lineRule="exact"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A858E0" w:rsidRDefault="00A858E0">
      <w:pPr>
        <w:widowControl/>
        <w:spacing w:line="580" w:lineRule="exact"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A858E0" w:rsidRDefault="00A858E0">
      <w:pPr>
        <w:widowControl/>
        <w:spacing w:line="580" w:lineRule="exact"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A858E0" w:rsidRDefault="00A858E0">
      <w:pPr>
        <w:widowControl/>
        <w:spacing w:line="580" w:lineRule="exact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A858E0" w:rsidRDefault="00A858E0">
      <w:pPr>
        <w:widowControl/>
        <w:spacing w:line="580" w:lineRule="exact"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A858E0" w:rsidRDefault="00A858E0">
      <w:pPr>
        <w:widowControl/>
        <w:spacing w:line="580" w:lineRule="exact"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A858E0" w:rsidRDefault="00A858E0">
      <w:pPr>
        <w:widowControl/>
        <w:spacing w:line="580" w:lineRule="exact"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E63EF8" w:rsidRDefault="00E63EF8" w:rsidP="00E63EF8">
      <w:pPr>
        <w:tabs>
          <w:tab w:val="left" w:pos="3240"/>
        </w:tabs>
        <w:spacing w:line="500" w:lineRule="exact"/>
        <w:ind w:left="1053" w:right="-20"/>
        <w:jc w:val="center"/>
        <w:rPr>
          <w:rFonts w:ascii="微软雅黑" w:eastAsia="微软雅黑" w:hAnsi="微软雅黑" w:cs="微软雅黑"/>
          <w:sz w:val="44"/>
          <w:szCs w:val="44"/>
        </w:rPr>
      </w:pPr>
      <w:r>
        <w:rPr>
          <w:rFonts w:ascii="微软雅黑" w:eastAsia="微软雅黑" w:hAnsi="微软雅黑" w:cs="微软雅黑" w:hint="eastAsia"/>
          <w:spacing w:val="-1"/>
          <w:sz w:val="44"/>
          <w:szCs w:val="44"/>
        </w:rPr>
        <w:t>第二部</w:t>
      </w:r>
      <w:r>
        <w:rPr>
          <w:rFonts w:ascii="微软雅黑" w:eastAsia="微软雅黑" w:hAnsi="微软雅黑" w:cs="微软雅黑" w:hint="eastAsia"/>
          <w:sz w:val="44"/>
          <w:szCs w:val="44"/>
        </w:rPr>
        <w:t>分</w:t>
      </w:r>
      <w:r>
        <w:rPr>
          <w:rFonts w:ascii="微软雅黑" w:eastAsia="微软雅黑" w:hAnsi="微软雅黑" w:cs="微软雅黑"/>
          <w:sz w:val="44"/>
          <w:szCs w:val="44"/>
        </w:rPr>
        <w:tab/>
      </w:r>
      <w:r>
        <w:rPr>
          <w:rFonts w:ascii="微软雅黑" w:eastAsia="微软雅黑" w:hAnsi="微软雅黑" w:cs="微软雅黑" w:hint="eastAsia"/>
          <w:sz w:val="44"/>
          <w:szCs w:val="44"/>
        </w:rPr>
        <w:t>南宫市苏村</w:t>
      </w:r>
      <w:r w:rsidR="00276A60">
        <w:rPr>
          <w:rFonts w:ascii="微软雅黑" w:eastAsia="微软雅黑" w:hAnsi="微软雅黑" w:cs="微软雅黑" w:hint="eastAsia"/>
          <w:sz w:val="44"/>
          <w:szCs w:val="44"/>
        </w:rPr>
        <w:t>学区</w:t>
      </w:r>
      <w:r>
        <w:rPr>
          <w:rFonts w:ascii="微软雅黑" w:eastAsia="微软雅黑" w:hAnsi="微软雅黑" w:cs="微软雅黑"/>
          <w:spacing w:val="-20"/>
          <w:sz w:val="44"/>
          <w:szCs w:val="44"/>
        </w:rPr>
        <w:t xml:space="preserve"> </w:t>
      </w:r>
      <w:r>
        <w:rPr>
          <w:rFonts w:ascii="微软雅黑" w:eastAsia="微软雅黑" w:hAnsi="微软雅黑" w:cs="微软雅黑"/>
          <w:spacing w:val="-1"/>
          <w:w w:val="84"/>
          <w:sz w:val="44"/>
          <w:szCs w:val="44"/>
        </w:rPr>
        <w:t>201</w:t>
      </w:r>
      <w:r w:rsidR="009B7E7C">
        <w:rPr>
          <w:rFonts w:ascii="微软雅黑" w:eastAsia="微软雅黑" w:hAnsi="微软雅黑" w:cs="微软雅黑" w:hint="eastAsia"/>
          <w:w w:val="84"/>
          <w:sz w:val="44"/>
          <w:szCs w:val="44"/>
        </w:rPr>
        <w:t>7</w:t>
      </w:r>
      <w:r>
        <w:rPr>
          <w:rFonts w:ascii="微软雅黑" w:eastAsia="微软雅黑" w:hAnsi="微软雅黑" w:cs="微软雅黑" w:hint="eastAsia"/>
          <w:spacing w:val="-1"/>
          <w:sz w:val="44"/>
          <w:szCs w:val="44"/>
        </w:rPr>
        <w:t>年度部门决算报表</w:t>
      </w:r>
    </w:p>
    <w:p w:rsidR="00A858E0" w:rsidRDefault="00A858E0">
      <w:pPr>
        <w:widowControl/>
        <w:spacing w:line="580" w:lineRule="exact"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A858E0" w:rsidRDefault="00A858E0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EB04B9" w:rsidRDefault="00EB04B9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A858E0" w:rsidRDefault="00A858E0">
      <w:pPr>
        <w:widowControl/>
        <w:spacing w:line="580" w:lineRule="exact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E30FEF" w:rsidRDefault="00E30FEF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E30FEF" w:rsidRDefault="00E30FEF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E30FEF" w:rsidRDefault="00E30FEF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E30FEF" w:rsidRDefault="00E30FEF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E30FEF" w:rsidRDefault="00E30FEF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1A44C9" w:rsidRDefault="001A44C9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Theme="majorEastAsia" w:eastAsiaTheme="majorEastAsia" w:hAnsiTheme="majorEastAsia" w:cstheme="majorEastAsia"/>
          <w:b/>
          <w:bCs/>
          <w:noProof/>
          <w:color w:val="000000"/>
          <w:sz w:val="32"/>
          <w:szCs w:val="32"/>
          <w:shd w:val="clear" w:color="auto" w:fill="FFFFFF"/>
        </w:rPr>
        <w:lastRenderedPageBreak/>
        <w:drawing>
          <wp:inline distT="0" distB="0" distL="0" distR="0">
            <wp:extent cx="6887537" cy="4753639"/>
            <wp:effectExtent l="19050" t="0" r="8563" b="0"/>
            <wp:docPr id="1" name="图片 0" descr="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7537" cy="4753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cstheme="majorEastAsia"/>
          <w:b/>
          <w:bCs/>
          <w:noProof/>
          <w:color w:val="000000"/>
          <w:sz w:val="32"/>
          <w:szCs w:val="32"/>
          <w:shd w:val="clear" w:color="auto" w:fill="FFFFFF"/>
        </w:rPr>
        <w:lastRenderedPageBreak/>
        <w:drawing>
          <wp:inline distT="0" distB="0" distL="0" distR="0">
            <wp:extent cx="9972040" cy="4110990"/>
            <wp:effectExtent l="19050" t="0" r="0" b="0"/>
            <wp:docPr id="2" name="图片 1" descr="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72040" cy="411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cstheme="majorEastAsia"/>
          <w:b/>
          <w:bCs/>
          <w:noProof/>
          <w:color w:val="000000"/>
          <w:sz w:val="32"/>
          <w:szCs w:val="32"/>
          <w:shd w:val="clear" w:color="auto" w:fill="FFFFFF"/>
        </w:rPr>
        <w:lastRenderedPageBreak/>
        <w:drawing>
          <wp:inline distT="0" distB="0" distL="0" distR="0">
            <wp:extent cx="9972040" cy="4495800"/>
            <wp:effectExtent l="19050" t="0" r="0" b="0"/>
            <wp:docPr id="3" name="图片 2" descr="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7204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cstheme="majorEastAsia"/>
          <w:b/>
          <w:bCs/>
          <w:noProof/>
          <w:color w:val="000000"/>
          <w:sz w:val="32"/>
          <w:szCs w:val="32"/>
          <w:shd w:val="clear" w:color="auto" w:fill="FFFFFF"/>
        </w:rPr>
        <w:lastRenderedPageBreak/>
        <w:drawing>
          <wp:inline distT="0" distB="0" distL="0" distR="0">
            <wp:extent cx="7049484" cy="4753639"/>
            <wp:effectExtent l="19050" t="0" r="0" b="0"/>
            <wp:docPr id="4" name="图片 3" descr="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9484" cy="4753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cstheme="majorEastAsia"/>
          <w:b/>
          <w:bCs/>
          <w:noProof/>
          <w:color w:val="000000"/>
          <w:sz w:val="32"/>
          <w:szCs w:val="32"/>
          <w:shd w:val="clear" w:color="auto" w:fill="FFFFFF"/>
        </w:rPr>
        <w:lastRenderedPageBreak/>
        <w:drawing>
          <wp:inline distT="0" distB="0" distL="0" distR="0">
            <wp:extent cx="9972040" cy="3457575"/>
            <wp:effectExtent l="19050" t="0" r="0" b="0"/>
            <wp:docPr id="5" name="图片 4" descr="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7204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cstheme="majorEastAsia"/>
          <w:b/>
          <w:bCs/>
          <w:noProof/>
          <w:color w:val="000000"/>
          <w:sz w:val="32"/>
          <w:szCs w:val="32"/>
          <w:shd w:val="clear" w:color="auto" w:fill="FFFFFF"/>
        </w:rPr>
        <w:lastRenderedPageBreak/>
        <w:drawing>
          <wp:inline distT="0" distB="0" distL="0" distR="0">
            <wp:extent cx="8154539" cy="4515481"/>
            <wp:effectExtent l="19050" t="0" r="0" b="0"/>
            <wp:docPr id="6" name="图片 5" descr="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4539" cy="4515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cstheme="majorEastAsia"/>
          <w:b/>
          <w:bCs/>
          <w:noProof/>
          <w:color w:val="000000"/>
          <w:sz w:val="32"/>
          <w:szCs w:val="32"/>
          <w:shd w:val="clear" w:color="auto" w:fill="FFFFFF"/>
        </w:rPr>
        <w:lastRenderedPageBreak/>
        <w:drawing>
          <wp:inline distT="0" distB="0" distL="0" distR="0">
            <wp:extent cx="9972040" cy="2884805"/>
            <wp:effectExtent l="19050" t="0" r="0" b="0"/>
            <wp:docPr id="7" name="图片 6" descr="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72040" cy="288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FEF" w:rsidRDefault="001A44C9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Theme="majorEastAsia" w:eastAsiaTheme="majorEastAsia" w:hAnsiTheme="majorEastAsia" w:cstheme="majorEastAsia"/>
          <w:b/>
          <w:bCs/>
          <w:noProof/>
          <w:color w:val="000000"/>
          <w:sz w:val="32"/>
          <w:szCs w:val="32"/>
          <w:shd w:val="clear" w:color="auto" w:fill="FFFFFF"/>
        </w:rPr>
        <w:lastRenderedPageBreak/>
        <w:drawing>
          <wp:inline distT="0" distB="0" distL="0" distR="0">
            <wp:extent cx="9972040" cy="3726815"/>
            <wp:effectExtent l="19050" t="0" r="0" b="0"/>
            <wp:docPr id="8" name="图片 7" descr="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72040" cy="372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cstheme="majorEastAsia"/>
          <w:b/>
          <w:bCs/>
          <w:noProof/>
          <w:color w:val="000000"/>
          <w:sz w:val="32"/>
          <w:szCs w:val="32"/>
          <w:shd w:val="clear" w:color="auto" w:fill="FFFFFF"/>
        </w:rPr>
        <w:lastRenderedPageBreak/>
        <w:drawing>
          <wp:inline distT="0" distB="0" distL="0" distR="0">
            <wp:extent cx="9972040" cy="5172075"/>
            <wp:effectExtent l="19050" t="0" r="0" b="0"/>
            <wp:docPr id="9" name="图片 8" descr="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72040" cy="517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cstheme="majorEastAsia"/>
          <w:b/>
          <w:bCs/>
          <w:noProof/>
          <w:color w:val="000000"/>
          <w:sz w:val="32"/>
          <w:szCs w:val="32"/>
          <w:shd w:val="clear" w:color="auto" w:fill="FFFFFF"/>
        </w:rPr>
        <w:lastRenderedPageBreak/>
        <w:drawing>
          <wp:inline distT="0" distB="0" distL="0" distR="0">
            <wp:extent cx="9126224" cy="4458323"/>
            <wp:effectExtent l="19050" t="0" r="0" b="0"/>
            <wp:docPr id="10" name="图片 9" descr="2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6224" cy="4458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FEF" w:rsidRDefault="00E30FEF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E30FEF" w:rsidRDefault="00E30FEF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E30FEF" w:rsidRDefault="00E30FEF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005078" w:rsidRDefault="00005078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005078" w:rsidRDefault="00005078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005078" w:rsidRDefault="00005078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  <w:sectPr w:rsidR="00005078">
          <w:pgSz w:w="16838" w:h="11906" w:orient="landscape"/>
          <w:pgMar w:top="567" w:right="567" w:bottom="567" w:left="567" w:header="851" w:footer="992" w:gutter="0"/>
          <w:cols w:space="425"/>
          <w:docGrid w:type="lines" w:linePitch="316"/>
        </w:sectPr>
      </w:pPr>
    </w:p>
    <w:p w:rsidR="00EC7AAE" w:rsidRDefault="00EC7AAE" w:rsidP="00EC7AAE">
      <w:pPr>
        <w:widowControl/>
        <w:spacing w:line="580" w:lineRule="exact"/>
        <w:jc w:val="center"/>
        <w:rPr>
          <w:rFonts w:ascii="宋体" w:hAnsi="宋体" w:cs="宋体"/>
          <w:kern w:val="0"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32"/>
          <w:szCs w:val="32"/>
          <w:shd w:val="clear" w:color="auto" w:fill="FFFFFF"/>
        </w:rPr>
        <w:lastRenderedPageBreak/>
        <w:t xml:space="preserve">第三部分  </w:t>
      </w:r>
      <w:r>
        <w:rPr>
          <w:rFonts w:asciiTheme="majorEastAsia" w:eastAsiaTheme="majorEastAsia" w:hAnsiTheme="majorEastAsia" w:cstheme="majorEastAsia" w:hint="eastAsia"/>
          <w:b/>
          <w:bCs/>
          <w:kern w:val="0"/>
          <w:sz w:val="32"/>
          <w:szCs w:val="32"/>
        </w:rPr>
        <w:t>2017年部门决算情况说明</w:t>
      </w:r>
    </w:p>
    <w:p w:rsidR="00EC7AAE" w:rsidRDefault="00EC7AAE" w:rsidP="00EC7AAE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 xml:space="preserve"> </w:t>
      </w:r>
    </w:p>
    <w:p w:rsidR="00EC7AAE" w:rsidRDefault="00EC7AAE" w:rsidP="00EC7AAE">
      <w:pPr>
        <w:widowControl/>
        <w:numPr>
          <w:ilvl w:val="0"/>
          <w:numId w:val="3"/>
        </w:numPr>
        <w:spacing w:line="580" w:lineRule="exact"/>
        <w:jc w:val="left"/>
        <w:rPr>
          <w:rFonts w:ascii="新宋体" w:eastAsia="新宋体" w:hAnsi="新宋体" w:cs="新宋体"/>
          <w:kern w:val="0"/>
          <w:sz w:val="32"/>
          <w:szCs w:val="32"/>
        </w:rPr>
      </w:pPr>
      <w:r>
        <w:rPr>
          <w:rFonts w:ascii="新宋体" w:eastAsia="新宋体" w:hAnsi="新宋体" w:cs="新宋体" w:hint="eastAsia"/>
          <w:kern w:val="0"/>
          <w:sz w:val="32"/>
          <w:szCs w:val="32"/>
        </w:rPr>
        <w:t>收入支出决算总体情况说明</w:t>
      </w:r>
    </w:p>
    <w:p w:rsidR="00EC7AAE" w:rsidRDefault="00EC7AAE" w:rsidP="00EC7AAE">
      <w:pPr>
        <w:widowControl/>
        <w:adjustRightInd w:val="0"/>
        <w:snapToGrid w:val="0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2017年度预算收入为</w:t>
      </w:r>
      <w:r w:rsidR="00F84A8D" w:rsidRPr="00F84A8D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648.57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万元，预算支出为</w:t>
      </w:r>
      <w:r w:rsidR="00F84A8D" w:rsidRPr="00F84A8D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648.57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万元，其中：基本支出</w:t>
      </w:r>
      <w:r w:rsidR="00F84A8D" w:rsidRPr="00F84A8D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638.62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万元，项目支出</w:t>
      </w:r>
      <w:r w:rsidR="00F84A8D" w:rsidRPr="00F84A8D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9.94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万元。2017年度预算安排较上年度减少</w:t>
      </w:r>
      <w:r w:rsidR="00AD0917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130.09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万元，减幅为</w:t>
      </w:r>
      <w:r w:rsidR="00AD0917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%，主要原因是人员经费减少。</w:t>
      </w:r>
    </w:p>
    <w:p w:rsidR="00EC7AAE" w:rsidRDefault="00EC7AAE" w:rsidP="00EC7AAE">
      <w:pPr>
        <w:widowControl/>
        <w:adjustRightInd w:val="0"/>
        <w:snapToGrid w:val="0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2017年年末结转和结余为</w:t>
      </w:r>
      <w:r w:rsidR="00AD0917" w:rsidRPr="00AD0917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22.18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万元,较上年度的</w:t>
      </w:r>
      <w:r w:rsidR="00AD0917" w:rsidRPr="00AD0917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26.76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万元减少</w:t>
      </w:r>
      <w:r w:rsidR="00AD0917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4.58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万元,减幅为</w:t>
      </w:r>
      <w:r w:rsidR="00AD0917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%,主要是支出了上年度的结余的正常公用经费、其他对个人和家庭的补助等基本支出。</w:t>
      </w:r>
    </w:p>
    <w:p w:rsidR="00EC7AAE" w:rsidRDefault="00EC7AAE" w:rsidP="00EC7AAE">
      <w:pPr>
        <w:widowControl/>
        <w:numPr>
          <w:ilvl w:val="0"/>
          <w:numId w:val="3"/>
        </w:numPr>
        <w:adjustRightInd w:val="0"/>
        <w:snapToGrid w:val="0"/>
        <w:jc w:val="left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>收入决算情况说明</w:t>
      </w:r>
    </w:p>
    <w:p w:rsidR="00EC7AAE" w:rsidRDefault="00EC7AAE" w:rsidP="00EC7AAE">
      <w:pPr>
        <w:widowControl/>
        <w:adjustRightInd w:val="0"/>
        <w:snapToGrid w:val="0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2017年度财政拨款收入决算为</w:t>
      </w:r>
      <w:r w:rsidR="00AD0917" w:rsidRPr="00AD0917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792.04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万元，年初预算财政拨款收入为</w:t>
      </w:r>
      <w:r w:rsidR="00AD0917" w:rsidRPr="00AD0917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648.57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万元，增加了</w:t>
      </w:r>
      <w:r w:rsidR="00630DB5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143.47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万元，增幅为</w:t>
      </w:r>
      <w:r w:rsidR="00630DB5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2%，主要是人员经费和项目经费增加。</w:t>
      </w:r>
    </w:p>
    <w:p w:rsidR="00EC7AAE" w:rsidRDefault="00EC7AAE" w:rsidP="00EC7AAE">
      <w:pPr>
        <w:widowControl/>
        <w:adjustRightInd w:val="0"/>
        <w:snapToGrid w:val="0"/>
        <w:ind w:firstLine="64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2017年度财政拨款收入决算为</w:t>
      </w:r>
      <w:r w:rsidR="00630DB5" w:rsidRPr="00AD0917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792.04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万元，2016年度财政拨款收入决算为</w:t>
      </w:r>
      <w:r w:rsidR="00630DB5">
        <w:rPr>
          <w:rFonts w:ascii="仿宋_GB2312" w:eastAsia="仿宋_GB2312" w:hAnsi="仿宋_GB2312" w:cs="仿宋_GB2312"/>
          <w:sz w:val="28"/>
          <w:szCs w:val="28"/>
        </w:rPr>
        <w:t>778.6</w:t>
      </w:r>
      <w:r w:rsidR="00630DB5">
        <w:rPr>
          <w:rFonts w:ascii="仿宋_GB2312" w:eastAsia="仿宋_GB2312" w:hAnsi="仿宋_GB2312" w:cs="仿宋_GB2312" w:hint="eastAsia"/>
          <w:sz w:val="28"/>
          <w:szCs w:val="28"/>
        </w:rPr>
        <w:t>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</w:t>
      </w:r>
      <w:r w:rsidR="00630DB5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增加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了</w:t>
      </w:r>
      <w:r w:rsidR="00630DB5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13.37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</w:t>
      </w:r>
      <w:r w:rsidR="00630DB5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幅为</w:t>
      </w:r>
      <w:r w:rsidR="00630DB5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1.7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%，主要是人员经费和项目经费</w:t>
      </w:r>
      <w:r w:rsidR="00630DB5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增加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。</w:t>
      </w:r>
    </w:p>
    <w:p w:rsidR="00EC7AAE" w:rsidRDefault="00EC7AAE" w:rsidP="00EC7AAE">
      <w:pPr>
        <w:widowControl/>
        <w:numPr>
          <w:ilvl w:val="0"/>
          <w:numId w:val="3"/>
        </w:numPr>
        <w:adjustRightInd w:val="0"/>
        <w:snapToGrid w:val="0"/>
        <w:jc w:val="left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>支出决算情况说明</w:t>
      </w:r>
    </w:p>
    <w:p w:rsidR="00EC7AAE" w:rsidRDefault="00EC7AAE" w:rsidP="00EC7AAE">
      <w:pPr>
        <w:widowControl/>
        <w:adjustRightInd w:val="0"/>
        <w:snapToGrid w:val="0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2017年度财政拨款支出决算为</w:t>
      </w:r>
      <w:r w:rsidR="00630DB5" w:rsidRPr="00630DB5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796.61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万元，年初预算财政拨款支出为</w:t>
      </w:r>
      <w:r w:rsidR="00630DB5" w:rsidRPr="00630DB5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648.57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万元，增加了</w:t>
      </w:r>
      <w:r w:rsidR="00630DB5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148.04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万元，增幅为</w:t>
      </w:r>
      <w:r w:rsidR="00630DB5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%，主要是人员经费</w:t>
      </w:r>
      <w:r w:rsidR="00630DB5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、日常办公支出和项目经费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增加。</w:t>
      </w:r>
    </w:p>
    <w:p w:rsidR="00EC7AAE" w:rsidRDefault="00EC7AAE" w:rsidP="00EC7AAE">
      <w:pPr>
        <w:widowControl/>
        <w:adjustRightInd w:val="0"/>
        <w:snapToGrid w:val="0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2017年度财政拨款支出决算为</w:t>
      </w:r>
      <w:r w:rsidR="009B44D2" w:rsidRPr="00630DB5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796.61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万元，2016年度财政拨款支出决算为</w:t>
      </w:r>
      <w:r w:rsidR="009B44D2">
        <w:rPr>
          <w:rFonts w:ascii="仿宋_GB2312" w:eastAsia="仿宋_GB2312" w:hAnsi="仿宋_GB2312" w:cs="仿宋_GB2312"/>
          <w:sz w:val="28"/>
          <w:szCs w:val="28"/>
        </w:rPr>
        <w:t>764.27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万元，减少了</w:t>
      </w:r>
      <w:r w:rsidR="009B44D2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32.34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万元，减幅为</w:t>
      </w:r>
      <w:r w:rsidR="009B44D2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%，主要是人员经费减少。</w:t>
      </w:r>
    </w:p>
    <w:p w:rsidR="00EC7AAE" w:rsidRDefault="00EC7AAE" w:rsidP="00EC7AAE">
      <w:pPr>
        <w:widowControl/>
        <w:adjustRightInd w:val="0"/>
        <w:snapToGrid w:val="0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lastRenderedPageBreak/>
        <w:t>2017年年初预算支出为</w:t>
      </w:r>
      <w:r w:rsidR="009B44D2" w:rsidRPr="009B44D2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648.57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万元，其中：基本支出</w:t>
      </w:r>
      <w:r w:rsidR="009B44D2" w:rsidRPr="009B44D2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638.62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万元，项目支出</w:t>
      </w:r>
      <w:r w:rsidR="009B44D2" w:rsidRPr="009B44D2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9.94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万元。</w:t>
      </w:r>
    </w:p>
    <w:p w:rsidR="00EC7AAE" w:rsidRDefault="00EC7AAE" w:rsidP="00EC7AAE">
      <w:pPr>
        <w:widowControl/>
        <w:adjustRightInd w:val="0"/>
        <w:snapToGrid w:val="0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2017年度总支出决算为</w:t>
      </w:r>
      <w:r w:rsidR="00B5799F" w:rsidRPr="00B5799F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796.61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万元，支出决算按照功能分类情况：</w:t>
      </w:r>
      <w:r w:rsidRPr="00620A96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教育支出</w:t>
      </w:r>
      <w:r w:rsidR="00B5799F" w:rsidRPr="00B5799F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791.68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，</w:t>
      </w:r>
      <w:r w:rsidRPr="00620A96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社会保障和就业支出</w:t>
      </w:r>
      <w:r w:rsidR="00B5799F" w:rsidRPr="00B5799F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3.43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。按照支出性质情况：基本支出</w:t>
      </w:r>
      <w:r w:rsidR="00DF604A" w:rsidRPr="00DF604A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638.62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万元，项目支出</w:t>
      </w:r>
      <w:r w:rsidR="00DF604A" w:rsidRPr="009B44D2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9.94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万元。</w:t>
      </w:r>
    </w:p>
    <w:p w:rsidR="00EC7AAE" w:rsidRDefault="00EC7AAE" w:rsidP="00EC7AAE">
      <w:pPr>
        <w:widowControl/>
        <w:adjustRightInd w:val="0"/>
        <w:snapToGrid w:val="0"/>
        <w:ind w:firstLine="64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p w:rsidR="00EC7AAE" w:rsidRDefault="00EC7AAE" w:rsidP="00EC7AAE">
      <w:pPr>
        <w:widowControl/>
        <w:numPr>
          <w:ilvl w:val="0"/>
          <w:numId w:val="3"/>
        </w:numPr>
        <w:adjustRightInd w:val="0"/>
        <w:snapToGrid w:val="0"/>
        <w:jc w:val="left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>财政拨款收入支出总体情况说明</w:t>
      </w:r>
    </w:p>
    <w:p w:rsidR="00EC7AAE" w:rsidRDefault="00EC7AAE" w:rsidP="00EC7AAE">
      <w:pPr>
        <w:widowControl/>
        <w:adjustRightInd w:val="0"/>
        <w:snapToGrid w:val="0"/>
        <w:jc w:val="left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</w:p>
    <w:p w:rsidR="00EC7AAE" w:rsidRDefault="00EC7AAE" w:rsidP="00EC7AAE">
      <w:pPr>
        <w:widowControl/>
        <w:adjustRightInd w:val="0"/>
        <w:snapToGrid w:val="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 xml:space="preserve">   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（一）收入支出预算安排情况</w:t>
      </w:r>
    </w:p>
    <w:p w:rsidR="00EC7AAE" w:rsidRDefault="00EC7AAE" w:rsidP="00EC7AAE">
      <w:pPr>
        <w:widowControl/>
        <w:adjustRightInd w:val="0"/>
        <w:snapToGrid w:val="0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2017年度财政拨款收入预算安排为</w:t>
      </w:r>
      <w:r w:rsidR="00DF604A" w:rsidRPr="00DF604A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648.57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万元，财政拨款预算支出</w:t>
      </w:r>
      <w:r w:rsidR="00DF604A" w:rsidRPr="00DF604A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648.57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万元，其中：基本支出</w:t>
      </w:r>
      <w:r w:rsidR="00DF604A" w:rsidRPr="00DF604A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638.62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万元，项目支出</w:t>
      </w:r>
      <w:r w:rsidR="00DF604A" w:rsidRPr="00DF604A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9.94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万元。</w:t>
      </w:r>
    </w:p>
    <w:p w:rsidR="00EC7AAE" w:rsidRDefault="00EC7AAE" w:rsidP="00EC7AAE">
      <w:pPr>
        <w:widowControl/>
        <w:numPr>
          <w:ilvl w:val="0"/>
          <w:numId w:val="4"/>
        </w:numPr>
        <w:adjustRightInd w:val="0"/>
        <w:snapToGrid w:val="0"/>
        <w:ind w:firstLine="64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收入支出预算执行情况</w:t>
      </w:r>
    </w:p>
    <w:p w:rsidR="00EC7AAE" w:rsidRDefault="00EC7AAE" w:rsidP="00EC7AAE">
      <w:pPr>
        <w:widowControl/>
        <w:adjustRightInd w:val="0"/>
        <w:snapToGrid w:val="0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1、收入支出与预算对比分析</w:t>
      </w:r>
    </w:p>
    <w:p w:rsidR="00EC7AAE" w:rsidRDefault="00EC7AAE" w:rsidP="00EC7AAE">
      <w:pPr>
        <w:widowControl/>
        <w:adjustRightInd w:val="0"/>
        <w:snapToGrid w:val="0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2017年度财政拨款收入决算为</w:t>
      </w:r>
      <w:r w:rsidR="00645B8A" w:rsidRPr="00645B8A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792.04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万元，年初预算财政拨款收入为</w:t>
      </w:r>
      <w:r w:rsidR="00645B8A" w:rsidRPr="00DF604A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648.57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万元，增加了</w:t>
      </w:r>
      <w:r w:rsidR="00645B8A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143.47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万元，增幅为</w:t>
      </w:r>
      <w:r w:rsidR="00645B8A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%。2017年度财政拨款收入决算为</w:t>
      </w:r>
      <w:r w:rsidR="00645B8A" w:rsidRPr="00645B8A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792.04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万元，2016年度财政拨款收入决算为</w:t>
      </w:r>
      <w:r w:rsidR="008F2A88">
        <w:rPr>
          <w:rFonts w:ascii="仿宋_GB2312" w:eastAsia="仿宋_GB2312" w:hAnsi="仿宋_GB2312" w:cs="仿宋_GB2312"/>
          <w:sz w:val="28"/>
          <w:szCs w:val="28"/>
        </w:rPr>
        <w:t>778.6</w:t>
      </w:r>
      <w:r w:rsidR="008F2A88">
        <w:rPr>
          <w:rFonts w:ascii="仿宋_GB2312" w:eastAsia="仿宋_GB2312" w:hAnsi="仿宋_GB2312" w:cs="仿宋_GB2312" w:hint="eastAsia"/>
          <w:sz w:val="28"/>
          <w:szCs w:val="28"/>
        </w:rPr>
        <w:t>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</w:t>
      </w:r>
      <w:r w:rsidR="00E579D8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增加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了</w:t>
      </w:r>
      <w:r w:rsidR="008F2A88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13.37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</w:t>
      </w:r>
      <w:r w:rsidR="00E579D8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幅为</w:t>
      </w:r>
      <w:r w:rsidR="008F2A88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1.7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%。</w:t>
      </w:r>
    </w:p>
    <w:p w:rsidR="00DF604A" w:rsidRDefault="00DF604A" w:rsidP="00DF604A">
      <w:pPr>
        <w:widowControl/>
        <w:adjustRightInd w:val="0"/>
        <w:snapToGrid w:val="0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2017年度总支出决算为</w:t>
      </w:r>
      <w:r w:rsidRPr="00B5799F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796.61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万元，支出决算按照功能分类情况：</w:t>
      </w:r>
      <w:r w:rsidRPr="00620A96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教育支出</w:t>
      </w:r>
      <w:r w:rsidRPr="00B5799F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791.68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，</w:t>
      </w:r>
      <w:r w:rsidRPr="00620A96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社会保障和就业支出</w:t>
      </w:r>
      <w:r w:rsidRPr="00B5799F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3.43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。按照支出性质情况：基本支出</w:t>
      </w:r>
      <w:r w:rsidRPr="00DF604A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638.62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万元，项目支出</w:t>
      </w:r>
      <w:r w:rsidRPr="009B44D2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9.94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万元。</w:t>
      </w:r>
    </w:p>
    <w:p w:rsidR="00EC7AAE" w:rsidRDefault="00EC7AAE" w:rsidP="00EC7AAE">
      <w:pPr>
        <w:widowControl/>
        <w:adjustRightInd w:val="0"/>
        <w:snapToGrid w:val="0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lastRenderedPageBreak/>
        <w:t>按照经济分类情况：</w:t>
      </w:r>
      <w:r w:rsidRPr="0083535A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工资福利支出</w:t>
      </w:r>
      <w:r w:rsidR="008F2A88" w:rsidRPr="008F2A88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302.23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</w:t>
      </w:r>
      <w:r w:rsidRPr="0083535A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商品和服务支出</w:t>
      </w:r>
      <w:r w:rsidR="008F2A88" w:rsidRPr="008F2A88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51.44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</w:t>
      </w:r>
      <w:r w:rsidRPr="0083535A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对个人和家庭的补助</w:t>
      </w:r>
      <w:r w:rsidR="008F2A88" w:rsidRPr="008F2A88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428.12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</w:t>
      </w:r>
      <w:r w:rsidRPr="00EC3FF7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基本建设支出</w:t>
      </w:r>
      <w:r w:rsidR="008F2A88" w:rsidRPr="008F2A88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13.33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</w:t>
      </w:r>
      <w:r w:rsidR="008F2A88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，</w:t>
      </w:r>
      <w:r w:rsidR="008F2A88" w:rsidRPr="008F2A88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其他资本性支出</w:t>
      </w:r>
      <w:r w:rsidR="008F2A88" w:rsidRPr="008F2A88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1.50</w:t>
      </w:r>
      <w:r w:rsidR="008F2A88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。</w:t>
      </w:r>
    </w:p>
    <w:p w:rsidR="00EC7AAE" w:rsidRDefault="00EC7AAE" w:rsidP="00EC7AAE">
      <w:pPr>
        <w:widowControl/>
        <w:numPr>
          <w:ilvl w:val="0"/>
          <w:numId w:val="5"/>
        </w:numPr>
        <w:adjustRightInd w:val="0"/>
        <w:snapToGrid w:val="0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收入支出结构分析</w:t>
      </w:r>
    </w:p>
    <w:p w:rsidR="00EC7AAE" w:rsidRDefault="00EC7AAE" w:rsidP="00EC7AAE">
      <w:pPr>
        <w:widowControl/>
        <w:adjustRightInd w:val="0"/>
        <w:snapToGrid w:val="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  （1）2017年度决算总收入为</w:t>
      </w:r>
      <w:r w:rsidR="00E579D8" w:rsidRPr="00E579D8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792.04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万元，全部是</w:t>
      </w:r>
      <w:r w:rsidRPr="005C25FA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财政拨款收入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。总收入较上年度</w:t>
      </w:r>
      <w:r w:rsidR="00E579D8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增加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了</w:t>
      </w:r>
      <w:r w:rsidR="00E579D8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13.37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</w:t>
      </w:r>
      <w:r w:rsidR="00E579D8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幅为</w:t>
      </w:r>
      <w:r w:rsidR="00E579D8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1.7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%，主要是人员经费</w:t>
      </w:r>
      <w:r w:rsidR="00E579D8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增加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。</w:t>
      </w:r>
    </w:p>
    <w:p w:rsidR="00EC7AAE" w:rsidRDefault="00EC7AAE" w:rsidP="00EC7AAE">
      <w:pPr>
        <w:widowControl/>
        <w:adjustRightInd w:val="0"/>
        <w:snapToGrid w:val="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  （2）2017年度决算总支出为</w:t>
      </w:r>
      <w:r w:rsidR="0044720D" w:rsidRPr="00B5799F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796.61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万元，其中：基本支出</w:t>
      </w:r>
      <w:r w:rsidR="0044720D" w:rsidRPr="00DF604A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638.62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万元，占</w:t>
      </w:r>
      <w:r w:rsidR="0044720D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80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%；项目支出</w:t>
      </w:r>
      <w:r w:rsidR="0044720D" w:rsidRPr="009B44D2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9.94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万元，占2</w:t>
      </w:r>
      <w:r w:rsidR="0044720D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%。</w:t>
      </w:r>
    </w:p>
    <w:p w:rsidR="00EC7AAE" w:rsidRDefault="00EC7AAE" w:rsidP="00EC7AAE">
      <w:pPr>
        <w:widowControl/>
        <w:adjustRightInd w:val="0"/>
        <w:snapToGrid w:val="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  （3）2017年末结转和结余为</w:t>
      </w:r>
      <w:r w:rsidR="00D60C96" w:rsidRPr="00D60C96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22.18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万元,较上年度减少</w:t>
      </w:r>
      <w:r w:rsidR="00D60C96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4.58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万元,减幅为</w:t>
      </w:r>
      <w:r w:rsidR="00D60C96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%,主要是支出了上年度的结余的正常公用经费、其他对个人和家庭的补助等基本支出。</w:t>
      </w:r>
    </w:p>
    <w:p w:rsidR="00EC7AAE" w:rsidRDefault="00EC7AAE" w:rsidP="00EC7AAE">
      <w:pPr>
        <w:widowControl/>
        <w:adjustRightInd w:val="0"/>
        <w:snapToGrid w:val="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p w:rsidR="00EC7AAE" w:rsidRDefault="00EC7AAE" w:rsidP="00EC7AAE">
      <w:pPr>
        <w:widowControl/>
        <w:numPr>
          <w:ilvl w:val="0"/>
          <w:numId w:val="6"/>
        </w:numPr>
        <w:adjustRightInd w:val="0"/>
        <w:snapToGrid w:val="0"/>
        <w:jc w:val="left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>“三公”经费支出决算情况</w:t>
      </w:r>
    </w:p>
    <w:p w:rsidR="00EC7AAE" w:rsidRDefault="00EC7AAE" w:rsidP="00EC7AAE">
      <w:pPr>
        <w:widowControl/>
        <w:adjustRightInd w:val="0"/>
        <w:snapToGrid w:val="0"/>
        <w:jc w:val="left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</w:p>
    <w:p w:rsidR="00EC7AAE" w:rsidRDefault="00EC7AAE" w:rsidP="00EC7AAE">
      <w:pPr>
        <w:widowControl/>
        <w:numPr>
          <w:ilvl w:val="0"/>
          <w:numId w:val="7"/>
        </w:numPr>
        <w:adjustRightInd w:val="0"/>
        <w:snapToGrid w:val="0"/>
        <w:ind w:firstLine="640"/>
        <w:jc w:val="left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>“三公”经费与上年度对比分析</w:t>
      </w:r>
    </w:p>
    <w:p w:rsidR="00EC7AAE" w:rsidRDefault="00EC7AAE" w:rsidP="00EC7AAE">
      <w:pPr>
        <w:widowControl/>
        <w:adjustRightInd w:val="0"/>
        <w:snapToGrid w:val="0"/>
        <w:jc w:val="left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 xml:space="preserve">                                        </w:t>
      </w:r>
      <w:r>
        <w:rPr>
          <w:rFonts w:ascii="新宋体" w:eastAsia="新宋体" w:hAnsi="新宋体" w:cs="新宋体" w:hint="eastAsia"/>
          <w:color w:val="000000"/>
          <w:sz w:val="28"/>
          <w:szCs w:val="28"/>
          <w:shd w:val="clear" w:color="auto" w:fill="FFFFFF"/>
        </w:rPr>
        <w:t>金额单位：万元</w:t>
      </w:r>
    </w:p>
    <w:tbl>
      <w:tblPr>
        <w:tblStyle w:val="a6"/>
        <w:tblW w:w="8522" w:type="dxa"/>
        <w:jc w:val="center"/>
        <w:tblLayout w:type="fixed"/>
        <w:tblLook w:val="04A0"/>
      </w:tblPr>
      <w:tblGrid>
        <w:gridCol w:w="2994"/>
        <w:gridCol w:w="1485"/>
        <w:gridCol w:w="1455"/>
        <w:gridCol w:w="1335"/>
        <w:gridCol w:w="1253"/>
      </w:tblGrid>
      <w:tr w:rsidR="00EC7AAE" w:rsidTr="00756FAD">
        <w:trPr>
          <w:jc w:val="center"/>
        </w:trPr>
        <w:tc>
          <w:tcPr>
            <w:tcW w:w="2994" w:type="dxa"/>
            <w:vAlign w:val="center"/>
          </w:tcPr>
          <w:p w:rsidR="00EC7AAE" w:rsidRDefault="00EC7AAE" w:rsidP="00756FA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名称</w:t>
            </w:r>
          </w:p>
        </w:tc>
        <w:tc>
          <w:tcPr>
            <w:tcW w:w="1485" w:type="dxa"/>
            <w:vAlign w:val="center"/>
          </w:tcPr>
          <w:p w:rsidR="00EC7AAE" w:rsidRDefault="00EC7AAE" w:rsidP="00756FA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2016年</w:t>
            </w:r>
          </w:p>
        </w:tc>
        <w:tc>
          <w:tcPr>
            <w:tcW w:w="1455" w:type="dxa"/>
            <w:vAlign w:val="center"/>
          </w:tcPr>
          <w:p w:rsidR="00EC7AAE" w:rsidRDefault="00EC7AAE" w:rsidP="00756FA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2017年</w:t>
            </w:r>
          </w:p>
        </w:tc>
        <w:tc>
          <w:tcPr>
            <w:tcW w:w="1335" w:type="dxa"/>
            <w:vAlign w:val="center"/>
          </w:tcPr>
          <w:p w:rsidR="00EC7AAE" w:rsidRDefault="00EC7AAE" w:rsidP="00756FA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增减额</w:t>
            </w:r>
          </w:p>
        </w:tc>
        <w:tc>
          <w:tcPr>
            <w:tcW w:w="1253" w:type="dxa"/>
            <w:vAlign w:val="center"/>
          </w:tcPr>
          <w:p w:rsidR="00EC7AAE" w:rsidRDefault="00EC7AAE" w:rsidP="00756FA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增减幅</w:t>
            </w:r>
          </w:p>
        </w:tc>
      </w:tr>
      <w:tr w:rsidR="00EC7AAE" w:rsidTr="00756FAD">
        <w:trPr>
          <w:jc w:val="center"/>
        </w:trPr>
        <w:tc>
          <w:tcPr>
            <w:tcW w:w="2994" w:type="dxa"/>
            <w:vAlign w:val="center"/>
          </w:tcPr>
          <w:p w:rsidR="00EC7AAE" w:rsidRDefault="00EC7AAE" w:rsidP="00756FA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因公出国（境）费</w:t>
            </w:r>
          </w:p>
        </w:tc>
        <w:tc>
          <w:tcPr>
            <w:tcW w:w="1485" w:type="dxa"/>
            <w:vAlign w:val="center"/>
          </w:tcPr>
          <w:p w:rsidR="00EC7AAE" w:rsidRDefault="00EC7AAE" w:rsidP="00756FA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EC7AAE" w:rsidRDefault="00EC7AAE" w:rsidP="00756FA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EC7AAE" w:rsidRDefault="00EC7AAE" w:rsidP="00756FA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0%</w:t>
            </w:r>
          </w:p>
        </w:tc>
        <w:tc>
          <w:tcPr>
            <w:tcW w:w="1253" w:type="dxa"/>
            <w:vAlign w:val="center"/>
          </w:tcPr>
          <w:p w:rsidR="00EC7AAE" w:rsidRDefault="00EC7AAE" w:rsidP="00756FA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0%</w:t>
            </w:r>
          </w:p>
        </w:tc>
      </w:tr>
      <w:tr w:rsidR="00EC7AAE" w:rsidTr="00756FAD">
        <w:trPr>
          <w:jc w:val="center"/>
        </w:trPr>
        <w:tc>
          <w:tcPr>
            <w:tcW w:w="2994" w:type="dxa"/>
            <w:vAlign w:val="center"/>
          </w:tcPr>
          <w:p w:rsidR="00EC7AAE" w:rsidRDefault="00EC7AAE" w:rsidP="00756FA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公务用车运行维护费</w:t>
            </w:r>
          </w:p>
        </w:tc>
        <w:tc>
          <w:tcPr>
            <w:tcW w:w="1485" w:type="dxa"/>
            <w:vAlign w:val="center"/>
          </w:tcPr>
          <w:p w:rsidR="00EC7AAE" w:rsidRDefault="00EC7AAE" w:rsidP="00756FA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EC7AAE" w:rsidRDefault="00EC7AAE" w:rsidP="00756FA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EC7AAE" w:rsidRDefault="00EC7AAE" w:rsidP="00756FA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0%</w:t>
            </w:r>
          </w:p>
        </w:tc>
        <w:tc>
          <w:tcPr>
            <w:tcW w:w="1253" w:type="dxa"/>
            <w:vAlign w:val="center"/>
          </w:tcPr>
          <w:p w:rsidR="00EC7AAE" w:rsidRDefault="00EC7AAE" w:rsidP="00756FA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0%</w:t>
            </w:r>
          </w:p>
        </w:tc>
      </w:tr>
      <w:tr w:rsidR="00EC7AAE" w:rsidTr="00756FAD">
        <w:trPr>
          <w:jc w:val="center"/>
        </w:trPr>
        <w:tc>
          <w:tcPr>
            <w:tcW w:w="2994" w:type="dxa"/>
            <w:vAlign w:val="center"/>
          </w:tcPr>
          <w:p w:rsidR="00EC7AAE" w:rsidRDefault="00EC7AAE" w:rsidP="00756FAD">
            <w:pPr>
              <w:widowControl/>
              <w:adjustRightInd w:val="0"/>
              <w:snapToGrid w:val="0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其中：公务用车购置费</w:t>
            </w:r>
          </w:p>
        </w:tc>
        <w:tc>
          <w:tcPr>
            <w:tcW w:w="1485" w:type="dxa"/>
            <w:vAlign w:val="center"/>
          </w:tcPr>
          <w:p w:rsidR="00EC7AAE" w:rsidRDefault="00EC7AAE" w:rsidP="00756FA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EC7AAE" w:rsidRDefault="00EC7AAE" w:rsidP="00756FA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EC7AAE" w:rsidRDefault="00EC7AAE" w:rsidP="00756FA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0%</w:t>
            </w:r>
          </w:p>
        </w:tc>
        <w:tc>
          <w:tcPr>
            <w:tcW w:w="1253" w:type="dxa"/>
            <w:vAlign w:val="center"/>
          </w:tcPr>
          <w:p w:rsidR="00EC7AAE" w:rsidRDefault="00EC7AAE" w:rsidP="00756FA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0%</w:t>
            </w:r>
          </w:p>
        </w:tc>
      </w:tr>
      <w:tr w:rsidR="00EC7AAE" w:rsidTr="00756FAD">
        <w:trPr>
          <w:jc w:val="center"/>
        </w:trPr>
        <w:tc>
          <w:tcPr>
            <w:tcW w:w="2994" w:type="dxa"/>
            <w:vAlign w:val="center"/>
          </w:tcPr>
          <w:p w:rsidR="00EC7AAE" w:rsidRDefault="00EC7AAE" w:rsidP="00756FA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公务用车运行维护费</w:t>
            </w:r>
          </w:p>
        </w:tc>
        <w:tc>
          <w:tcPr>
            <w:tcW w:w="1485" w:type="dxa"/>
            <w:vAlign w:val="center"/>
          </w:tcPr>
          <w:p w:rsidR="00EC7AAE" w:rsidRDefault="00EC7AAE" w:rsidP="00756FA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EC7AAE" w:rsidRDefault="00EC7AAE" w:rsidP="00756FA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EC7AAE" w:rsidRDefault="00EC7AAE" w:rsidP="00756FA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0%</w:t>
            </w:r>
          </w:p>
        </w:tc>
        <w:tc>
          <w:tcPr>
            <w:tcW w:w="1253" w:type="dxa"/>
            <w:vAlign w:val="center"/>
          </w:tcPr>
          <w:p w:rsidR="00EC7AAE" w:rsidRDefault="00EC7AAE" w:rsidP="00756FA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0%</w:t>
            </w:r>
          </w:p>
        </w:tc>
      </w:tr>
      <w:tr w:rsidR="00EC7AAE" w:rsidTr="00756FAD">
        <w:trPr>
          <w:jc w:val="center"/>
        </w:trPr>
        <w:tc>
          <w:tcPr>
            <w:tcW w:w="2994" w:type="dxa"/>
            <w:vAlign w:val="center"/>
          </w:tcPr>
          <w:p w:rsidR="00EC7AAE" w:rsidRDefault="00EC7AAE" w:rsidP="00756FA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公务接待费</w:t>
            </w:r>
          </w:p>
        </w:tc>
        <w:tc>
          <w:tcPr>
            <w:tcW w:w="1485" w:type="dxa"/>
            <w:vAlign w:val="center"/>
          </w:tcPr>
          <w:p w:rsidR="00EC7AAE" w:rsidRDefault="00EC7AAE" w:rsidP="00756FA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EC7AAE" w:rsidRDefault="00EC7AAE" w:rsidP="00756FA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EC7AAE" w:rsidRDefault="00EC7AAE" w:rsidP="00756FA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0%</w:t>
            </w:r>
          </w:p>
        </w:tc>
        <w:tc>
          <w:tcPr>
            <w:tcW w:w="1253" w:type="dxa"/>
            <w:vAlign w:val="center"/>
          </w:tcPr>
          <w:p w:rsidR="00EC7AAE" w:rsidRDefault="00EC7AAE" w:rsidP="00756FA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0%</w:t>
            </w:r>
          </w:p>
        </w:tc>
      </w:tr>
      <w:tr w:rsidR="00EC7AAE" w:rsidTr="00756FAD">
        <w:trPr>
          <w:jc w:val="center"/>
        </w:trPr>
        <w:tc>
          <w:tcPr>
            <w:tcW w:w="2994" w:type="dxa"/>
            <w:vAlign w:val="center"/>
          </w:tcPr>
          <w:p w:rsidR="00EC7AAE" w:rsidRDefault="00EC7AAE" w:rsidP="00756FA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合计</w:t>
            </w:r>
          </w:p>
        </w:tc>
        <w:tc>
          <w:tcPr>
            <w:tcW w:w="1485" w:type="dxa"/>
            <w:vAlign w:val="center"/>
          </w:tcPr>
          <w:p w:rsidR="00EC7AAE" w:rsidRDefault="00EC7AAE" w:rsidP="00756FA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EC7AAE" w:rsidRDefault="00EC7AAE" w:rsidP="00756FA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EC7AAE" w:rsidRDefault="00EC7AAE" w:rsidP="00756FA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0%</w:t>
            </w:r>
          </w:p>
        </w:tc>
        <w:tc>
          <w:tcPr>
            <w:tcW w:w="1253" w:type="dxa"/>
            <w:vAlign w:val="center"/>
          </w:tcPr>
          <w:p w:rsidR="00EC7AAE" w:rsidRDefault="00EC7AAE" w:rsidP="00756FA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0%</w:t>
            </w:r>
          </w:p>
        </w:tc>
      </w:tr>
    </w:tbl>
    <w:p w:rsidR="00EC7AAE" w:rsidRDefault="00BE1A99" w:rsidP="00EC7AAE">
      <w:pPr>
        <w:widowControl/>
        <w:adjustRightInd w:val="0"/>
        <w:snapToGrid w:val="0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我单位因公出国（境）费和公务接待费为0万元；公务用车运行维护费为0万元，公务用车购置费为0万元。2017年与2016年度相比无增减变化，因为我单位无此项支出</w:t>
      </w:r>
      <w:r w:rsidR="00EC7AAE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。</w:t>
      </w:r>
    </w:p>
    <w:p w:rsidR="00EC7AAE" w:rsidRPr="00B36775" w:rsidRDefault="00EC7AAE" w:rsidP="00EC7AAE">
      <w:pPr>
        <w:widowControl/>
        <w:numPr>
          <w:ilvl w:val="0"/>
          <w:numId w:val="7"/>
        </w:numPr>
        <w:adjustRightInd w:val="0"/>
        <w:snapToGrid w:val="0"/>
        <w:ind w:firstLine="640"/>
        <w:jc w:val="left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  <w:r w:rsidRPr="00B36775"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>“三公”经费支出预决算分析</w:t>
      </w:r>
    </w:p>
    <w:p w:rsidR="00EC7AAE" w:rsidRDefault="00EC7AAE" w:rsidP="00EC7AAE">
      <w:pPr>
        <w:widowControl/>
        <w:adjustRightInd w:val="0"/>
        <w:snapToGrid w:val="0"/>
        <w:jc w:val="left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 xml:space="preserve">                                      </w:t>
      </w:r>
      <w:r>
        <w:rPr>
          <w:rFonts w:ascii="新宋体" w:eastAsia="新宋体" w:hAnsi="新宋体" w:cs="新宋体" w:hint="eastAsia"/>
          <w:color w:val="000000"/>
          <w:sz w:val="28"/>
          <w:szCs w:val="28"/>
          <w:shd w:val="clear" w:color="auto" w:fill="FFFFFF"/>
        </w:rPr>
        <w:t>金额单位：万元</w:t>
      </w:r>
    </w:p>
    <w:tbl>
      <w:tblPr>
        <w:tblStyle w:val="a6"/>
        <w:tblW w:w="8522" w:type="dxa"/>
        <w:jc w:val="center"/>
        <w:tblLayout w:type="fixed"/>
        <w:tblLook w:val="04A0"/>
      </w:tblPr>
      <w:tblGrid>
        <w:gridCol w:w="2994"/>
        <w:gridCol w:w="1485"/>
        <w:gridCol w:w="1455"/>
        <w:gridCol w:w="1335"/>
        <w:gridCol w:w="1253"/>
      </w:tblGrid>
      <w:tr w:rsidR="00EC7AAE" w:rsidTr="00756FAD">
        <w:trPr>
          <w:jc w:val="center"/>
        </w:trPr>
        <w:tc>
          <w:tcPr>
            <w:tcW w:w="2994" w:type="dxa"/>
            <w:vAlign w:val="center"/>
          </w:tcPr>
          <w:p w:rsidR="00EC7AAE" w:rsidRDefault="00EC7AAE" w:rsidP="00756FA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名称</w:t>
            </w:r>
          </w:p>
        </w:tc>
        <w:tc>
          <w:tcPr>
            <w:tcW w:w="1485" w:type="dxa"/>
            <w:vAlign w:val="center"/>
          </w:tcPr>
          <w:p w:rsidR="00EC7AAE" w:rsidRDefault="00EC7AAE" w:rsidP="00756FA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预算</w:t>
            </w:r>
          </w:p>
        </w:tc>
        <w:tc>
          <w:tcPr>
            <w:tcW w:w="1455" w:type="dxa"/>
            <w:vAlign w:val="center"/>
          </w:tcPr>
          <w:p w:rsidR="00EC7AAE" w:rsidRDefault="00EC7AAE" w:rsidP="00756FA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决算</w:t>
            </w:r>
          </w:p>
        </w:tc>
        <w:tc>
          <w:tcPr>
            <w:tcW w:w="1335" w:type="dxa"/>
            <w:vAlign w:val="center"/>
          </w:tcPr>
          <w:p w:rsidR="00EC7AAE" w:rsidRDefault="00EC7AAE" w:rsidP="00756FA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增减额</w:t>
            </w:r>
          </w:p>
        </w:tc>
        <w:tc>
          <w:tcPr>
            <w:tcW w:w="1253" w:type="dxa"/>
            <w:vAlign w:val="center"/>
          </w:tcPr>
          <w:p w:rsidR="00EC7AAE" w:rsidRDefault="00EC7AAE" w:rsidP="00756FA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增减幅</w:t>
            </w:r>
          </w:p>
        </w:tc>
      </w:tr>
      <w:tr w:rsidR="00EC7AAE" w:rsidTr="00756FAD">
        <w:trPr>
          <w:jc w:val="center"/>
        </w:trPr>
        <w:tc>
          <w:tcPr>
            <w:tcW w:w="2994" w:type="dxa"/>
            <w:vAlign w:val="center"/>
          </w:tcPr>
          <w:p w:rsidR="00EC7AAE" w:rsidRDefault="00EC7AAE" w:rsidP="00756FA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因公出国（境）费</w:t>
            </w:r>
          </w:p>
        </w:tc>
        <w:tc>
          <w:tcPr>
            <w:tcW w:w="1485" w:type="dxa"/>
            <w:vAlign w:val="center"/>
          </w:tcPr>
          <w:p w:rsidR="00EC7AAE" w:rsidRDefault="00EC7AAE" w:rsidP="00756FA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EC7AAE" w:rsidRDefault="00EC7AAE" w:rsidP="00756FA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EC7AAE" w:rsidRDefault="00EC7AAE" w:rsidP="00756FA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53" w:type="dxa"/>
            <w:vAlign w:val="center"/>
          </w:tcPr>
          <w:p w:rsidR="00EC7AAE" w:rsidRDefault="00EC7AAE" w:rsidP="00756FA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EC7AAE" w:rsidTr="00756FAD">
        <w:trPr>
          <w:jc w:val="center"/>
        </w:trPr>
        <w:tc>
          <w:tcPr>
            <w:tcW w:w="2994" w:type="dxa"/>
            <w:vAlign w:val="center"/>
          </w:tcPr>
          <w:p w:rsidR="00EC7AAE" w:rsidRDefault="00EC7AAE" w:rsidP="00756FA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公务用车运行维护费</w:t>
            </w:r>
          </w:p>
        </w:tc>
        <w:tc>
          <w:tcPr>
            <w:tcW w:w="1485" w:type="dxa"/>
            <w:vAlign w:val="center"/>
          </w:tcPr>
          <w:p w:rsidR="00EC7AAE" w:rsidRDefault="00EC7AAE" w:rsidP="00756FA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EC7AAE" w:rsidRDefault="00EC7AAE" w:rsidP="00756FA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EC7AAE" w:rsidRDefault="00EC7AAE" w:rsidP="00756FA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53" w:type="dxa"/>
            <w:vAlign w:val="center"/>
          </w:tcPr>
          <w:p w:rsidR="00EC7AAE" w:rsidRDefault="00EC7AAE" w:rsidP="00756FA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EC7AAE" w:rsidTr="00756FAD">
        <w:trPr>
          <w:jc w:val="center"/>
        </w:trPr>
        <w:tc>
          <w:tcPr>
            <w:tcW w:w="2994" w:type="dxa"/>
            <w:vAlign w:val="center"/>
          </w:tcPr>
          <w:p w:rsidR="00EC7AAE" w:rsidRDefault="00EC7AAE" w:rsidP="00756FAD">
            <w:pPr>
              <w:widowControl/>
              <w:adjustRightInd w:val="0"/>
              <w:snapToGrid w:val="0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其中：公务用车购置费</w:t>
            </w:r>
          </w:p>
        </w:tc>
        <w:tc>
          <w:tcPr>
            <w:tcW w:w="1485" w:type="dxa"/>
            <w:vAlign w:val="center"/>
          </w:tcPr>
          <w:p w:rsidR="00EC7AAE" w:rsidRDefault="00EC7AAE" w:rsidP="00756FA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EC7AAE" w:rsidRDefault="00EC7AAE" w:rsidP="00756FA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EC7AAE" w:rsidRDefault="00EC7AAE" w:rsidP="00756FA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53" w:type="dxa"/>
            <w:vAlign w:val="center"/>
          </w:tcPr>
          <w:p w:rsidR="00EC7AAE" w:rsidRDefault="00EC7AAE" w:rsidP="00756FA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EC7AAE" w:rsidTr="00756FAD">
        <w:trPr>
          <w:jc w:val="center"/>
        </w:trPr>
        <w:tc>
          <w:tcPr>
            <w:tcW w:w="2994" w:type="dxa"/>
            <w:vAlign w:val="center"/>
          </w:tcPr>
          <w:p w:rsidR="00EC7AAE" w:rsidRDefault="00EC7AAE" w:rsidP="00756FA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公务用车运行维护费</w:t>
            </w:r>
          </w:p>
        </w:tc>
        <w:tc>
          <w:tcPr>
            <w:tcW w:w="1485" w:type="dxa"/>
            <w:vAlign w:val="center"/>
          </w:tcPr>
          <w:p w:rsidR="00EC7AAE" w:rsidRDefault="00EC7AAE" w:rsidP="00756FA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EC7AAE" w:rsidRDefault="00EC7AAE" w:rsidP="00756FA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EC7AAE" w:rsidRDefault="00EC7AAE" w:rsidP="00756FA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53" w:type="dxa"/>
            <w:vAlign w:val="center"/>
          </w:tcPr>
          <w:p w:rsidR="00EC7AAE" w:rsidRDefault="00EC7AAE" w:rsidP="00756FA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EC7AAE" w:rsidTr="00756FAD">
        <w:trPr>
          <w:jc w:val="center"/>
        </w:trPr>
        <w:tc>
          <w:tcPr>
            <w:tcW w:w="2994" w:type="dxa"/>
            <w:vAlign w:val="center"/>
          </w:tcPr>
          <w:p w:rsidR="00EC7AAE" w:rsidRDefault="00EC7AAE" w:rsidP="00756FA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公务接待费</w:t>
            </w:r>
          </w:p>
        </w:tc>
        <w:tc>
          <w:tcPr>
            <w:tcW w:w="1485" w:type="dxa"/>
            <w:vAlign w:val="center"/>
          </w:tcPr>
          <w:p w:rsidR="00EC7AAE" w:rsidRDefault="00EC7AAE" w:rsidP="00756FA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EC7AAE" w:rsidRDefault="00EC7AAE" w:rsidP="00756FA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EC7AAE" w:rsidRDefault="00EC7AAE" w:rsidP="00756FA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53" w:type="dxa"/>
            <w:vAlign w:val="center"/>
          </w:tcPr>
          <w:p w:rsidR="00EC7AAE" w:rsidRDefault="00EC7AAE" w:rsidP="00756FA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EC7AAE" w:rsidTr="00756FAD">
        <w:trPr>
          <w:jc w:val="center"/>
        </w:trPr>
        <w:tc>
          <w:tcPr>
            <w:tcW w:w="2994" w:type="dxa"/>
            <w:vAlign w:val="center"/>
          </w:tcPr>
          <w:p w:rsidR="00EC7AAE" w:rsidRDefault="00EC7AAE" w:rsidP="00756FA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合计</w:t>
            </w:r>
          </w:p>
        </w:tc>
        <w:tc>
          <w:tcPr>
            <w:tcW w:w="1485" w:type="dxa"/>
            <w:vAlign w:val="center"/>
          </w:tcPr>
          <w:p w:rsidR="00EC7AAE" w:rsidRDefault="00EC7AAE" w:rsidP="00756FA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EC7AAE" w:rsidRDefault="00EC7AAE" w:rsidP="00756FA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EC7AAE" w:rsidRDefault="00EC7AAE" w:rsidP="00756FA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53" w:type="dxa"/>
            <w:vAlign w:val="center"/>
          </w:tcPr>
          <w:p w:rsidR="00EC7AAE" w:rsidRDefault="00EC7AAE" w:rsidP="00756FA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</w:tbl>
    <w:p w:rsidR="00EC7AAE" w:rsidRPr="00B92A10" w:rsidRDefault="00BE1A99" w:rsidP="00BE1A99">
      <w:pPr>
        <w:widowControl/>
        <w:adjustRightInd w:val="0"/>
        <w:snapToGrid w:val="0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本年度预算0万元，其中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因公出国（境）费0万元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。</w:t>
      </w:r>
      <w:r w:rsidRPr="00DA6E53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公务用车运行维护费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0万元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。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公务接待费0万元</w:t>
      </w:r>
      <w:r w:rsidRPr="00B92A10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决算实际支出0万元，因为我单位无此项支出</w:t>
      </w:r>
      <w:r w:rsidR="00EC7AAE" w:rsidRPr="00B92A10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。</w:t>
      </w:r>
    </w:p>
    <w:p w:rsidR="00EC7AAE" w:rsidRDefault="00EC7AAE" w:rsidP="00EC7AAE">
      <w:pPr>
        <w:pStyle w:val="a3"/>
        <w:widowControl/>
        <w:numPr>
          <w:ilvl w:val="0"/>
          <w:numId w:val="8"/>
        </w:numPr>
        <w:shd w:val="clear" w:color="auto" w:fill="FFFFFF"/>
        <w:spacing w:before="315" w:beforeAutospacing="0" w:after="315" w:afterAutospacing="0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>预算绩效管理工作开展情况说明</w:t>
      </w:r>
    </w:p>
    <w:p w:rsidR="00EC7AAE" w:rsidRDefault="00EC7AAE" w:rsidP="00EC7AAE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（一）总体情况</w:t>
      </w:r>
    </w:p>
    <w:p w:rsidR="00EC7AAE" w:rsidRDefault="00D60C96" w:rsidP="00B36775">
      <w:pPr>
        <w:spacing w:line="318" w:lineRule="auto"/>
        <w:ind w:left="114" w:right="179" w:firstLine="72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为了更高效地全面贯彻党的教育方针政策，坚持育人为本，培养优秀人才。</w:t>
      </w:r>
      <w:r w:rsidR="00EC7AAE" w:rsidRPr="00D60C96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我单位组织对</w:t>
      </w:r>
      <w:r w:rsidR="00EC7AAE" w:rsidRPr="00D60C96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 xml:space="preserve"> 2017 </w:t>
      </w:r>
      <w:r w:rsidR="00EC7AAE" w:rsidRPr="00D60C96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年度预算项目进行了预算绩效评价。</w:t>
      </w:r>
    </w:p>
    <w:p w:rsidR="00EC7AAE" w:rsidRDefault="00EC7AAE" w:rsidP="00EC7AAE">
      <w:pPr>
        <w:pStyle w:val="a3"/>
        <w:widowControl/>
        <w:numPr>
          <w:ilvl w:val="0"/>
          <w:numId w:val="9"/>
        </w:numPr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绩效自评开展情况</w:t>
      </w:r>
    </w:p>
    <w:p w:rsidR="00EC7AAE" w:rsidRPr="00A45EED" w:rsidRDefault="00EC7AAE" w:rsidP="00EC7AAE">
      <w:pPr>
        <w:pStyle w:val="a3"/>
        <w:widowControl/>
        <w:numPr>
          <w:ilvl w:val="0"/>
          <w:numId w:val="10"/>
        </w:numPr>
        <w:shd w:val="clear" w:color="auto" w:fill="FFFFFF"/>
        <w:adjustRightInd w:val="0"/>
        <w:snapToGrid w:val="0"/>
        <w:spacing w:beforeAutospacing="0" w:afterAutospacing="0"/>
        <w:ind w:left="640"/>
        <w:rPr>
          <w:rFonts w:ascii="仿宋_GB2312" w:eastAsia="仿宋_GB2312" w:hAnsi="仿宋_GB2312" w:cs="仿宋_GB2312"/>
          <w:color w:val="000000"/>
          <w:kern w:val="2"/>
          <w:sz w:val="32"/>
          <w:szCs w:val="32"/>
          <w:shd w:val="clear" w:color="auto" w:fill="FFFFFF"/>
        </w:rPr>
      </w:pPr>
      <w:r w:rsidRPr="00A45EED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</w:rPr>
        <w:t xml:space="preserve">前期准备。成立了绩效评价工作组，统筹组织开展绩效评价工作。召开专题会议研究部署，认真传达学习《关于做好 2018 年省直部门绩效自评工作的通知》等文件精神，明确目标任务， 落实责任分工，确保自评工作扎实有效开展。 </w:t>
      </w:r>
    </w:p>
    <w:p w:rsidR="00EC7AAE" w:rsidRPr="00A45EED" w:rsidRDefault="00EC7AAE" w:rsidP="00EC7AAE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仿宋_GB2312" w:eastAsia="仿宋_GB2312" w:hAnsi="仿宋_GB2312" w:cs="仿宋_GB2312"/>
          <w:color w:val="000000"/>
          <w:kern w:val="2"/>
          <w:sz w:val="32"/>
          <w:szCs w:val="32"/>
          <w:shd w:val="clear" w:color="auto" w:fill="FFFFFF"/>
        </w:rPr>
      </w:pPr>
      <w:r w:rsidRPr="00A45EED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</w:rPr>
        <w:t>2、组织实施。对于我单位资金使用进行综合自评，采取收集、审核资料、现场核实、综合评价等措施进行定量定性的评价，最后分别形成结论。</w:t>
      </w:r>
    </w:p>
    <w:p w:rsidR="00EC7AAE" w:rsidRPr="00A45EED" w:rsidRDefault="00EC7AAE" w:rsidP="00EC7AAE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仿宋_GB2312" w:eastAsia="仿宋_GB2312" w:hAnsi="仿宋_GB2312" w:cs="仿宋_GB2312"/>
          <w:color w:val="000000"/>
          <w:kern w:val="2"/>
          <w:sz w:val="32"/>
          <w:szCs w:val="32"/>
          <w:shd w:val="clear" w:color="auto" w:fill="FFFFFF"/>
        </w:rPr>
      </w:pPr>
      <w:r w:rsidRPr="00A45EED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</w:rPr>
        <w:lastRenderedPageBreak/>
        <w:t>3、分析评价。根据评价，对发现的问题提出意见和建议，汇总形成预算安排的专项项目绩效目标自评表，撰写绩效评价报告。</w:t>
      </w:r>
    </w:p>
    <w:p w:rsidR="00EC7AAE" w:rsidRDefault="00EC7AAE" w:rsidP="00EC7AAE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（三）部门整体绩效目标的完成情况</w:t>
      </w:r>
    </w:p>
    <w:p w:rsidR="00EC7AAE" w:rsidRPr="00A45EED" w:rsidRDefault="00EC7AAE" w:rsidP="00EC7AAE">
      <w:pPr>
        <w:spacing w:line="318" w:lineRule="auto"/>
        <w:ind w:left="114" w:right="179" w:firstLine="720"/>
        <w:rPr>
          <w:rFonts w:ascii="FangSong_GB2312" w:eastAsia="FangSong_GB2312" w:hAnsi="FangSong_GB2312" w:cs="FangSong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通过努力，</w:t>
      </w:r>
      <w:r w:rsidRPr="00A45EED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绩效评价结果：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2017</w:t>
      </w:r>
      <w:r w:rsidRPr="00A45EED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 xml:space="preserve"> </w:t>
      </w:r>
      <w:r w:rsidRPr="00A45EED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度预算项目立项符合相关管理规定，绩效目标合理，绩效指标清晰，表述准确；项目业务管理制度较健全，业务监控有效性较好；财务管理制度规范，并建立了相应的财务审核及监控措施和手段，内部控制严格有效；项目任务完成质量较好，具有时效性；项目绩效成果很好，社会效益显著。</w:t>
      </w:r>
    </w:p>
    <w:p w:rsidR="00EC7AAE" w:rsidRDefault="00EC7AAE" w:rsidP="00EC7AAE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p w:rsidR="00EC7AAE" w:rsidRDefault="00EC7AAE" w:rsidP="00EC7AAE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>七、其他重要事项的说明</w:t>
      </w:r>
    </w:p>
    <w:p w:rsidR="00EC7AAE" w:rsidRDefault="00EC7AAE" w:rsidP="00EC7AAE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p w:rsidR="00EC7AAE" w:rsidRDefault="00EC7AAE" w:rsidP="00EC7AAE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（一）会议费支出情况</w:t>
      </w:r>
    </w:p>
    <w:p w:rsidR="00287312" w:rsidRDefault="00287312" w:rsidP="00287312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本单位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2017年会议费支出0万元。</w:t>
      </w:r>
    </w:p>
    <w:p w:rsidR="00EC7AAE" w:rsidRDefault="00EC7AAE" w:rsidP="00EC7AAE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（二）培训费支出情况</w:t>
      </w:r>
    </w:p>
    <w:p w:rsidR="00287312" w:rsidRDefault="0069135C" w:rsidP="00287312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我单位</w:t>
      </w:r>
      <w:r w:rsidR="00287312">
        <w:rPr>
          <w:rFonts w:ascii="仿宋_GB2312" w:eastAsia="仿宋_GB2312" w:hAnsi="仿宋_GB2312" w:cs="仿宋_GB2312" w:hint="eastAsia"/>
          <w:sz w:val="32"/>
          <w:szCs w:val="32"/>
        </w:rPr>
        <w:t>2017年培训费支出0万元。</w:t>
      </w:r>
    </w:p>
    <w:p w:rsidR="00EC7AAE" w:rsidRDefault="00EC7AAE" w:rsidP="00EC7AAE">
      <w:pPr>
        <w:numPr>
          <w:ilvl w:val="0"/>
          <w:numId w:val="11"/>
        </w:numPr>
        <w:adjustRightInd w:val="0"/>
        <w:snapToGrid w:val="0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机关运行经费情况</w:t>
      </w:r>
    </w:p>
    <w:p w:rsidR="00EC7AAE" w:rsidRDefault="00AC2F91" w:rsidP="00EC7AAE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2017年机关运行经费支出0</w:t>
      </w:r>
      <w:r w:rsidR="00287312">
        <w:rPr>
          <w:rFonts w:ascii="仿宋_GB2312" w:eastAsia="仿宋_GB2312" w:hAnsi="仿宋_GB2312" w:cs="仿宋_GB2312" w:hint="eastAsia"/>
          <w:sz w:val="32"/>
          <w:szCs w:val="32"/>
        </w:rPr>
        <w:t>万</w:t>
      </w:r>
      <w:r>
        <w:rPr>
          <w:rFonts w:ascii="仿宋_GB2312" w:eastAsia="仿宋_GB2312" w:hAnsi="仿宋_GB2312" w:cs="仿宋_GB2312" w:hint="eastAsia"/>
          <w:sz w:val="32"/>
          <w:szCs w:val="32"/>
        </w:rPr>
        <w:t>元。</w:t>
      </w:r>
    </w:p>
    <w:p w:rsidR="00EC7AAE" w:rsidRDefault="00EC7AAE" w:rsidP="00EC7AAE">
      <w:pPr>
        <w:numPr>
          <w:ilvl w:val="0"/>
          <w:numId w:val="11"/>
        </w:numPr>
        <w:adjustRightInd w:val="0"/>
        <w:snapToGrid w:val="0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政府采购情况</w:t>
      </w:r>
    </w:p>
    <w:p w:rsidR="00287312" w:rsidRDefault="00EC7AAE" w:rsidP="00287312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本</w:t>
      </w:r>
      <w:r w:rsidR="00287312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单位</w:t>
      </w:r>
      <w:r w:rsidR="00287312">
        <w:rPr>
          <w:rFonts w:ascii="仿宋_GB2312" w:eastAsia="仿宋_GB2312" w:hAnsi="仿宋_GB2312" w:cs="仿宋_GB2312" w:hint="eastAsia"/>
          <w:sz w:val="32"/>
          <w:szCs w:val="32"/>
        </w:rPr>
        <w:t>2017年政府采购支出0万元。</w:t>
      </w:r>
    </w:p>
    <w:p w:rsidR="00EC7AAE" w:rsidRDefault="00EC7AAE" w:rsidP="00EC7AAE">
      <w:pPr>
        <w:adjustRightInd w:val="0"/>
        <w:snapToGrid w:val="0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（五）国有资产占用情况</w:t>
      </w:r>
    </w:p>
    <w:p w:rsidR="0080635A" w:rsidRDefault="0080635A" w:rsidP="0080635A">
      <w:pPr>
        <w:adjustRightInd w:val="0"/>
        <w:snapToGrid w:val="0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截止2017年12月31日，本部门共有车辆0辆。单价50万元以上的设备0台（套），单价100万元以上的设备0台（套）。</w:t>
      </w:r>
    </w:p>
    <w:p w:rsidR="0080635A" w:rsidRDefault="0080635A" w:rsidP="00EC7AAE">
      <w:pPr>
        <w:adjustRightInd w:val="0"/>
        <w:snapToGrid w:val="0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EC7AAE" w:rsidRDefault="00EC7AAE" w:rsidP="00EC7AAE">
      <w:pPr>
        <w:adjustRightInd w:val="0"/>
        <w:snapToGrid w:val="0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2017年初资产总值</w:t>
      </w:r>
      <w:r w:rsidR="00FE387E" w:rsidRPr="00FE387E">
        <w:rPr>
          <w:rFonts w:ascii="仿宋_GB2312" w:eastAsia="仿宋_GB2312" w:hAnsi="仿宋_GB2312" w:cs="仿宋_GB2312"/>
          <w:sz w:val="32"/>
          <w:szCs w:val="32"/>
        </w:rPr>
        <w:t>686.01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万元，年末</w:t>
      </w:r>
      <w:r w:rsidR="00FE387E" w:rsidRPr="00FE387E">
        <w:rPr>
          <w:rFonts w:ascii="仿宋_GB2312" w:eastAsia="仿宋_GB2312" w:hAnsi="仿宋_GB2312" w:cs="仿宋_GB2312"/>
          <w:sz w:val="32"/>
          <w:szCs w:val="32"/>
        </w:rPr>
        <w:t>682.64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万元。年末资产中，流动资产</w:t>
      </w:r>
      <w:r w:rsidR="00FE387E" w:rsidRPr="00FE387E">
        <w:rPr>
          <w:rFonts w:ascii="仿宋_GB2312" w:eastAsia="仿宋_GB2312" w:hAnsi="仿宋_GB2312" w:cs="仿宋_GB2312"/>
          <w:sz w:val="32"/>
          <w:szCs w:val="32"/>
        </w:rPr>
        <w:t>22.18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万元，固定资产</w:t>
      </w:r>
      <w:r w:rsidR="00FE387E" w:rsidRPr="00FE387E">
        <w:rPr>
          <w:rFonts w:ascii="仿宋_GB2312" w:eastAsia="仿宋_GB2312" w:hAnsi="仿宋_GB2312" w:cs="仿宋_GB2312"/>
          <w:sz w:val="32"/>
          <w:szCs w:val="32"/>
        </w:rPr>
        <w:t>660.45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万元。固定资产中，房屋</w:t>
      </w:r>
      <w:r w:rsidR="00FE387E" w:rsidRPr="00FE387E">
        <w:rPr>
          <w:rFonts w:ascii="仿宋_GB2312" w:eastAsia="仿宋_GB2312" w:hAnsi="仿宋_GB2312" w:cs="仿宋_GB2312"/>
          <w:sz w:val="32"/>
          <w:szCs w:val="32"/>
        </w:rPr>
        <w:t>464.84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万元、其他固定资产</w:t>
      </w:r>
      <w:r w:rsidR="00FE387E" w:rsidRPr="00FE387E">
        <w:rPr>
          <w:rFonts w:ascii="仿宋_GB2312" w:eastAsia="仿宋_GB2312" w:hAnsi="仿宋_GB2312" w:cs="仿宋_GB2312"/>
          <w:sz w:val="32"/>
          <w:szCs w:val="32"/>
        </w:rPr>
        <w:t>195.61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万元（主要为通用设备、专用设备、办公家具及图书等）。</w:t>
      </w:r>
    </w:p>
    <w:p w:rsidR="00EC7AAE" w:rsidRDefault="00EC7AAE" w:rsidP="00EC7AAE">
      <w:pPr>
        <w:numPr>
          <w:ilvl w:val="0"/>
          <w:numId w:val="12"/>
        </w:numPr>
        <w:adjustRightInd w:val="0"/>
        <w:snapToGrid w:val="0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资产负债情况</w:t>
      </w:r>
    </w:p>
    <w:p w:rsidR="00EC7AAE" w:rsidRDefault="00EC7AAE" w:rsidP="00EC7AAE">
      <w:pPr>
        <w:adjustRightInd w:val="0"/>
        <w:snapToGrid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1、资产负债结构情况</w:t>
      </w:r>
    </w:p>
    <w:p w:rsidR="00EC7AAE" w:rsidRDefault="00EC7AAE" w:rsidP="00EC7AAE">
      <w:pPr>
        <w:adjustRightInd w:val="0"/>
        <w:snapToGrid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2017年，总资产为</w:t>
      </w:r>
      <w:r w:rsidR="00FE387E" w:rsidRPr="00FE387E">
        <w:rPr>
          <w:rFonts w:ascii="仿宋_GB2312" w:eastAsia="仿宋_GB2312" w:hAnsi="仿宋_GB2312" w:cs="仿宋_GB2312"/>
          <w:sz w:val="32"/>
          <w:szCs w:val="32"/>
        </w:rPr>
        <w:t>682.64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万元，净资产为</w:t>
      </w:r>
      <w:r w:rsidR="00FE387E" w:rsidRPr="00FE387E">
        <w:rPr>
          <w:rFonts w:ascii="仿宋_GB2312" w:eastAsia="仿宋_GB2312" w:hAnsi="仿宋_GB2312" w:cs="仿宋_GB2312"/>
          <w:sz w:val="32"/>
          <w:szCs w:val="32"/>
        </w:rPr>
        <w:t>682.64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万元。较上年相比，资产减少</w:t>
      </w:r>
      <w:r w:rsidR="00FE387E">
        <w:rPr>
          <w:rFonts w:ascii="仿宋_GB2312" w:eastAsia="仿宋_GB2312" w:hAnsi="仿宋_GB2312" w:cs="仿宋_GB2312" w:hint="eastAsia"/>
          <w:sz w:val="32"/>
          <w:szCs w:val="32"/>
        </w:rPr>
        <w:t>3.37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 减幅为</w:t>
      </w:r>
      <w:r w:rsidR="00FE387E">
        <w:rPr>
          <w:rFonts w:ascii="仿宋_GB2312" w:eastAsia="仿宋_GB2312" w:hAnsi="仿宋_GB2312" w:cs="仿宋_GB2312" w:hint="eastAsia"/>
          <w:sz w:val="32"/>
          <w:szCs w:val="32"/>
        </w:rPr>
        <w:t>0.5</w:t>
      </w:r>
      <w:r>
        <w:rPr>
          <w:rFonts w:ascii="仿宋_GB2312" w:eastAsia="仿宋_GB2312" w:hAnsi="仿宋_GB2312" w:cs="仿宋_GB2312" w:hint="eastAsia"/>
          <w:sz w:val="32"/>
          <w:szCs w:val="32"/>
        </w:rPr>
        <w:t>%，原因是流动资产</w:t>
      </w:r>
      <w:r w:rsidR="00FE387E">
        <w:rPr>
          <w:rFonts w:ascii="仿宋_GB2312" w:eastAsia="仿宋_GB2312" w:hAnsi="仿宋_GB2312" w:cs="仿宋_GB2312" w:hint="eastAsia"/>
          <w:sz w:val="32"/>
          <w:szCs w:val="32"/>
        </w:rPr>
        <w:t>略有</w:t>
      </w:r>
      <w:r>
        <w:rPr>
          <w:rFonts w:ascii="仿宋_GB2312" w:eastAsia="仿宋_GB2312" w:hAnsi="仿宋_GB2312" w:cs="仿宋_GB2312" w:hint="eastAsia"/>
          <w:sz w:val="32"/>
          <w:szCs w:val="32"/>
        </w:rPr>
        <w:t>减少。</w:t>
      </w:r>
    </w:p>
    <w:p w:rsidR="00EC7AAE" w:rsidRDefault="00EC7AAE" w:rsidP="00EC7AAE">
      <w:pPr>
        <w:adjustRightInd w:val="0"/>
        <w:snapToGrid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我单位无负债。</w:t>
      </w:r>
    </w:p>
    <w:p w:rsidR="00EC7AAE" w:rsidRDefault="00EC7AAE" w:rsidP="00EC7AAE">
      <w:pPr>
        <w:adjustRightInd w:val="0"/>
        <w:snapToGrid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2、资产负债情况分析</w:t>
      </w:r>
    </w:p>
    <w:p w:rsidR="00EC7AAE" w:rsidRDefault="00EC7AAE" w:rsidP="00EC7AAE">
      <w:pPr>
        <w:adjustRightInd w:val="0"/>
        <w:snapToGrid w:val="0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2017年，总资产为</w:t>
      </w:r>
      <w:r w:rsidR="00255F7E" w:rsidRPr="00FE387E">
        <w:rPr>
          <w:rFonts w:ascii="仿宋_GB2312" w:eastAsia="仿宋_GB2312" w:hAnsi="仿宋_GB2312" w:cs="仿宋_GB2312"/>
          <w:sz w:val="32"/>
          <w:szCs w:val="32"/>
        </w:rPr>
        <w:t>682.64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万元，净资产为</w:t>
      </w:r>
      <w:r w:rsidR="00255F7E" w:rsidRPr="00FE387E">
        <w:rPr>
          <w:rFonts w:ascii="仿宋_GB2312" w:eastAsia="仿宋_GB2312" w:hAnsi="仿宋_GB2312" w:cs="仿宋_GB2312"/>
          <w:sz w:val="32"/>
          <w:szCs w:val="32"/>
        </w:rPr>
        <w:t>682.64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万元。无负债。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EC7AAE" w:rsidRDefault="000A28D6" w:rsidP="00FA441C">
      <w:pPr>
        <w:adjustRightInd w:val="0"/>
        <w:snapToGrid w:val="0"/>
        <w:ind w:firstLineChars="150" w:firstLine="480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sz w:val="32"/>
          <w:szCs w:val="32"/>
        </w:rPr>
        <w:t>八、</w:t>
      </w:r>
      <w:r w:rsidR="00EC7AAE">
        <w:rPr>
          <w:rFonts w:ascii="新宋体" w:eastAsia="新宋体" w:hAnsi="新宋体" w:cs="新宋体" w:hint="eastAsia"/>
          <w:sz w:val="32"/>
          <w:szCs w:val="32"/>
        </w:rPr>
        <w:t>其他需要说明的问题</w:t>
      </w:r>
    </w:p>
    <w:p w:rsidR="00EC7AAE" w:rsidRDefault="00EC7AAE" w:rsidP="00EC7AAE">
      <w:pPr>
        <w:adjustRightInd w:val="0"/>
        <w:snapToGrid w:val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</w:p>
    <w:p w:rsidR="00EC7AAE" w:rsidRDefault="000A28D6" w:rsidP="00EC7AAE">
      <w:pPr>
        <w:adjustRightInd w:val="0"/>
        <w:snapToGrid w:val="0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我单位</w:t>
      </w:r>
      <w:r w:rsidR="00EC7AAE">
        <w:rPr>
          <w:rFonts w:ascii="仿宋_GB2312" w:eastAsia="仿宋_GB2312" w:hAnsi="仿宋_GB2312" w:cs="仿宋_GB2312" w:hint="eastAsia"/>
          <w:sz w:val="32"/>
          <w:szCs w:val="32"/>
        </w:rPr>
        <w:t>不涉及《国有资本经营预算财政拨款收入支出决算表》《“三公”经费及相关信息统计表》和《政府采购情况表》，因此均为空表。</w:t>
      </w:r>
    </w:p>
    <w:p w:rsidR="00EC7AAE" w:rsidRDefault="00EC7AAE" w:rsidP="00EC7AAE">
      <w:pPr>
        <w:adjustRightInd w:val="0"/>
        <w:snapToGrid w:val="0"/>
        <w:ind w:firstLine="640"/>
        <w:rPr>
          <w:rFonts w:ascii="仿宋" w:eastAsia="仿宋" w:hAnsi="仿宋" w:cs="仿宋"/>
          <w:sz w:val="32"/>
          <w:szCs w:val="32"/>
        </w:rPr>
      </w:pPr>
    </w:p>
    <w:p w:rsidR="00EC7AAE" w:rsidRDefault="00EC7AAE" w:rsidP="00EC7AAE">
      <w:pPr>
        <w:adjustRightInd w:val="0"/>
        <w:snapToGrid w:val="0"/>
        <w:ind w:firstLine="640"/>
        <w:rPr>
          <w:rFonts w:ascii="仿宋" w:eastAsia="仿宋" w:hAnsi="仿宋" w:cs="仿宋"/>
          <w:sz w:val="32"/>
          <w:szCs w:val="32"/>
        </w:rPr>
      </w:pPr>
    </w:p>
    <w:p w:rsidR="00EC7AAE" w:rsidRDefault="00EC7AAE" w:rsidP="00EC7AAE">
      <w:pPr>
        <w:adjustRightInd w:val="0"/>
        <w:snapToGrid w:val="0"/>
        <w:ind w:firstLine="640"/>
        <w:rPr>
          <w:rFonts w:ascii="仿宋" w:eastAsia="仿宋" w:hAnsi="仿宋" w:cs="仿宋"/>
          <w:sz w:val="32"/>
          <w:szCs w:val="32"/>
        </w:rPr>
      </w:pPr>
    </w:p>
    <w:p w:rsidR="00EC7AAE" w:rsidRDefault="00EC7AAE" w:rsidP="00EC7AAE">
      <w:pPr>
        <w:adjustRightInd w:val="0"/>
        <w:snapToGrid w:val="0"/>
        <w:ind w:firstLine="640"/>
        <w:rPr>
          <w:rFonts w:ascii="仿宋" w:eastAsia="仿宋" w:hAnsi="仿宋" w:cs="仿宋"/>
          <w:sz w:val="32"/>
          <w:szCs w:val="32"/>
        </w:rPr>
      </w:pPr>
    </w:p>
    <w:p w:rsidR="00EC7AAE" w:rsidRDefault="00EC7AAE" w:rsidP="00EC7AAE">
      <w:pPr>
        <w:adjustRightInd w:val="0"/>
        <w:snapToGrid w:val="0"/>
        <w:ind w:firstLine="640"/>
        <w:rPr>
          <w:rFonts w:ascii="仿宋" w:eastAsia="仿宋" w:hAnsi="仿宋" w:cs="仿宋"/>
          <w:sz w:val="32"/>
          <w:szCs w:val="32"/>
        </w:rPr>
      </w:pPr>
    </w:p>
    <w:p w:rsidR="00EC7AAE" w:rsidRDefault="00EC7AAE" w:rsidP="00EC7AAE">
      <w:pPr>
        <w:adjustRightInd w:val="0"/>
        <w:snapToGrid w:val="0"/>
        <w:ind w:firstLine="640"/>
        <w:rPr>
          <w:rFonts w:ascii="仿宋" w:eastAsia="仿宋" w:hAnsi="仿宋" w:cs="仿宋"/>
          <w:sz w:val="32"/>
          <w:szCs w:val="32"/>
        </w:rPr>
      </w:pPr>
    </w:p>
    <w:p w:rsidR="00EC7AAE" w:rsidRDefault="00EC7AAE" w:rsidP="00EC7AAE">
      <w:pPr>
        <w:adjustRightInd w:val="0"/>
        <w:snapToGrid w:val="0"/>
        <w:ind w:firstLine="640"/>
        <w:rPr>
          <w:rFonts w:ascii="仿宋" w:eastAsia="仿宋" w:hAnsi="仿宋" w:cs="仿宋"/>
          <w:sz w:val="32"/>
          <w:szCs w:val="32"/>
        </w:rPr>
      </w:pPr>
    </w:p>
    <w:p w:rsidR="00EC7AAE" w:rsidRDefault="00EC7AAE" w:rsidP="00EC7AAE">
      <w:pPr>
        <w:adjustRightInd w:val="0"/>
        <w:snapToGrid w:val="0"/>
        <w:ind w:firstLine="640"/>
        <w:rPr>
          <w:rFonts w:ascii="仿宋" w:eastAsia="仿宋" w:hAnsi="仿宋" w:cs="仿宋"/>
          <w:sz w:val="32"/>
          <w:szCs w:val="32"/>
        </w:rPr>
      </w:pPr>
    </w:p>
    <w:p w:rsidR="00EC7AAE" w:rsidRDefault="00EC7AAE" w:rsidP="00EC7AAE">
      <w:pPr>
        <w:adjustRightInd w:val="0"/>
        <w:snapToGrid w:val="0"/>
        <w:ind w:firstLine="640"/>
        <w:rPr>
          <w:rFonts w:ascii="仿宋" w:eastAsia="仿宋" w:hAnsi="仿宋" w:cs="仿宋"/>
          <w:sz w:val="32"/>
          <w:szCs w:val="32"/>
        </w:rPr>
      </w:pPr>
    </w:p>
    <w:p w:rsidR="00EC7AAE" w:rsidRDefault="00EC7AAE" w:rsidP="00EC7AAE">
      <w:pPr>
        <w:adjustRightInd w:val="0"/>
        <w:snapToGrid w:val="0"/>
        <w:ind w:firstLine="640"/>
        <w:rPr>
          <w:rFonts w:ascii="仿宋" w:eastAsia="仿宋" w:hAnsi="仿宋" w:cs="仿宋"/>
          <w:sz w:val="32"/>
          <w:szCs w:val="32"/>
        </w:rPr>
      </w:pPr>
    </w:p>
    <w:p w:rsidR="00EC7AAE" w:rsidRDefault="00EC7AAE" w:rsidP="00EC7AAE">
      <w:pPr>
        <w:adjustRightInd w:val="0"/>
        <w:snapToGrid w:val="0"/>
        <w:ind w:firstLine="640"/>
        <w:rPr>
          <w:rFonts w:ascii="仿宋" w:eastAsia="仿宋" w:hAnsi="仿宋" w:cs="仿宋"/>
          <w:sz w:val="32"/>
          <w:szCs w:val="32"/>
        </w:rPr>
      </w:pPr>
    </w:p>
    <w:p w:rsidR="00EC7AAE" w:rsidRDefault="00EC7AAE" w:rsidP="00EC7AAE">
      <w:pPr>
        <w:adjustRightInd w:val="0"/>
        <w:snapToGrid w:val="0"/>
        <w:ind w:firstLine="640"/>
        <w:rPr>
          <w:rFonts w:ascii="仿宋" w:eastAsia="仿宋" w:hAnsi="仿宋" w:cs="仿宋"/>
          <w:sz w:val="32"/>
          <w:szCs w:val="32"/>
        </w:rPr>
      </w:pPr>
    </w:p>
    <w:p w:rsidR="00FA441C" w:rsidRDefault="00FA441C" w:rsidP="00EC7AAE">
      <w:pPr>
        <w:adjustRightInd w:val="0"/>
        <w:snapToGrid w:val="0"/>
        <w:ind w:firstLine="640"/>
        <w:rPr>
          <w:rFonts w:ascii="仿宋" w:eastAsia="仿宋" w:hAnsi="仿宋" w:cs="仿宋"/>
          <w:sz w:val="32"/>
          <w:szCs w:val="32"/>
        </w:rPr>
      </w:pPr>
    </w:p>
    <w:p w:rsidR="00FA441C" w:rsidRDefault="00FA441C" w:rsidP="00EC7AAE">
      <w:pPr>
        <w:adjustRightInd w:val="0"/>
        <w:snapToGrid w:val="0"/>
        <w:ind w:firstLine="640"/>
        <w:rPr>
          <w:rFonts w:ascii="仿宋" w:eastAsia="仿宋" w:hAnsi="仿宋" w:cs="仿宋"/>
          <w:sz w:val="32"/>
          <w:szCs w:val="32"/>
        </w:rPr>
      </w:pPr>
    </w:p>
    <w:p w:rsidR="00EC7AAE" w:rsidRDefault="00EC7AAE" w:rsidP="00EC7AAE">
      <w:pPr>
        <w:adjustRightInd w:val="0"/>
        <w:snapToGrid w:val="0"/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第四部分  名词解释</w:t>
      </w:r>
    </w:p>
    <w:p w:rsidR="00EC7AAE" w:rsidRDefault="00EC7AAE" w:rsidP="00EC7AAE">
      <w:pPr>
        <w:adjustRightInd w:val="0"/>
        <w:snapToGrid w:val="0"/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</w:p>
    <w:p w:rsidR="00EC7AAE" w:rsidRDefault="00EC7AAE" w:rsidP="00EC7AAE">
      <w:pPr>
        <w:ind w:left="834" w:right="-2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一、部门决算</w:t>
      </w:r>
    </w:p>
    <w:p w:rsidR="00EC7AAE" w:rsidRDefault="00EC7AAE" w:rsidP="00EC7AAE">
      <w:pPr>
        <w:spacing w:before="7" w:line="140" w:lineRule="exact"/>
        <w:rPr>
          <w:sz w:val="28"/>
          <w:szCs w:val="28"/>
        </w:rPr>
      </w:pPr>
    </w:p>
    <w:p w:rsidR="00EC7AAE" w:rsidRDefault="00EC7AAE" w:rsidP="00EC7AAE">
      <w:pPr>
        <w:spacing w:line="315" w:lineRule="auto"/>
        <w:ind w:left="114" w:right="11" w:firstLine="7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10"/>
          <w:sz w:val="28"/>
          <w:szCs w:val="28"/>
        </w:rPr>
        <w:t>部门决算是指行政事业单位按照相关编审要求向财政部门</w:t>
      </w:r>
      <w:r>
        <w:rPr>
          <w:rFonts w:ascii="仿宋_GB2312" w:eastAsia="仿宋_GB2312" w:hAnsi="仿宋_GB2312" w:cs="仿宋_GB2312"/>
          <w:spacing w:val="10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报送的，用以反映本部门、单位</w:t>
      </w:r>
      <w:r>
        <w:rPr>
          <w:rFonts w:ascii="仿宋_GB2312" w:eastAsia="仿宋_GB2312" w:hAnsi="仿宋_GB2312" w:cs="仿宋_GB2312" w:hint="eastAsia"/>
          <w:spacing w:val="-2"/>
          <w:sz w:val="28"/>
          <w:szCs w:val="28"/>
        </w:rPr>
        <w:t>财</w:t>
      </w:r>
      <w:r>
        <w:rPr>
          <w:rFonts w:ascii="仿宋_GB2312" w:eastAsia="仿宋_GB2312" w:hAnsi="仿宋_GB2312" w:cs="仿宋_GB2312" w:hint="eastAsia"/>
          <w:sz w:val="28"/>
          <w:szCs w:val="28"/>
        </w:rPr>
        <w:t>务收支状况和资金管理状</w:t>
      </w:r>
      <w:r>
        <w:rPr>
          <w:rFonts w:ascii="仿宋_GB2312" w:eastAsia="仿宋_GB2312" w:hAnsi="仿宋_GB2312" w:cs="仿宋_GB2312" w:hint="eastAsia"/>
          <w:spacing w:val="-2"/>
          <w:sz w:val="28"/>
          <w:szCs w:val="28"/>
        </w:rPr>
        <w:t>况</w:t>
      </w:r>
      <w:r>
        <w:rPr>
          <w:rFonts w:ascii="仿宋_GB2312" w:eastAsia="仿宋_GB2312" w:hAnsi="仿宋_GB2312" w:cs="仿宋_GB2312" w:hint="eastAsia"/>
          <w:sz w:val="28"/>
          <w:szCs w:val="28"/>
        </w:rPr>
        <w:t>的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总结性文件。</w:t>
      </w:r>
    </w:p>
    <w:p w:rsidR="00EC7AAE" w:rsidRDefault="00EC7AAE" w:rsidP="00EC7AAE">
      <w:pPr>
        <w:spacing w:before="46"/>
        <w:ind w:left="753" w:right="-2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二、财政拨款收入</w:t>
      </w:r>
    </w:p>
    <w:p w:rsidR="00EC7AAE" w:rsidRDefault="00EC7AAE" w:rsidP="00EC7AAE">
      <w:pPr>
        <w:spacing w:before="8" w:line="140" w:lineRule="exact"/>
        <w:rPr>
          <w:sz w:val="28"/>
          <w:szCs w:val="28"/>
        </w:rPr>
      </w:pPr>
    </w:p>
    <w:p w:rsidR="00EC7AAE" w:rsidRDefault="00EC7AAE" w:rsidP="00EC7AAE">
      <w:pPr>
        <w:spacing w:line="315" w:lineRule="auto"/>
        <w:ind w:left="114" w:right="20" w:firstLine="64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本年度从本级财政部门取得的财</w:t>
      </w:r>
      <w:r>
        <w:rPr>
          <w:rFonts w:ascii="仿宋_GB2312" w:eastAsia="仿宋_GB2312" w:hAnsi="仿宋_GB2312" w:cs="仿宋_GB2312" w:hint="eastAsia"/>
          <w:spacing w:val="-2"/>
          <w:sz w:val="28"/>
          <w:szCs w:val="28"/>
        </w:rPr>
        <w:t>政</w:t>
      </w:r>
      <w:r>
        <w:rPr>
          <w:rFonts w:ascii="仿宋_GB2312" w:eastAsia="仿宋_GB2312" w:hAnsi="仿宋_GB2312" w:cs="仿宋_GB2312" w:hint="eastAsia"/>
          <w:sz w:val="28"/>
          <w:szCs w:val="28"/>
        </w:rPr>
        <w:t>拨款，包括一般公共预算财政拨款和政府性基金预算财政拨款。</w:t>
      </w:r>
    </w:p>
    <w:p w:rsidR="00EC7AAE" w:rsidRDefault="00EC7AAE" w:rsidP="00EC7AAE">
      <w:pPr>
        <w:spacing w:before="46"/>
        <w:ind w:left="753" w:right="-2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三、其他收入</w:t>
      </w:r>
    </w:p>
    <w:p w:rsidR="00EC7AAE" w:rsidRDefault="00EC7AAE" w:rsidP="00EC7AAE">
      <w:pPr>
        <w:spacing w:before="8" w:line="140" w:lineRule="exact"/>
        <w:rPr>
          <w:sz w:val="28"/>
          <w:szCs w:val="28"/>
        </w:rPr>
      </w:pPr>
    </w:p>
    <w:p w:rsidR="00EC7AAE" w:rsidRDefault="00EC7AAE" w:rsidP="00EC7AAE">
      <w:pPr>
        <w:spacing w:line="315" w:lineRule="auto"/>
        <w:ind w:left="114" w:right="21" w:firstLine="64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指除“财政拨款收入</w:t>
      </w:r>
      <w:r>
        <w:rPr>
          <w:rFonts w:ascii="仿宋_GB2312" w:eastAsia="仿宋_GB2312" w:hAnsi="仿宋_GB2312" w:cs="仿宋_GB2312" w:hint="eastAsia"/>
          <w:spacing w:val="-161"/>
          <w:sz w:val="28"/>
          <w:szCs w:val="28"/>
        </w:rPr>
        <w:t>”</w:t>
      </w:r>
      <w:r>
        <w:rPr>
          <w:rFonts w:ascii="仿宋_GB2312" w:eastAsia="仿宋_GB2312" w:hAnsi="仿宋_GB2312" w:cs="仿宋_GB2312" w:hint="eastAsia"/>
          <w:spacing w:val="-160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pacing w:val="-1"/>
          <w:sz w:val="28"/>
          <w:szCs w:val="28"/>
        </w:rPr>
        <w:t>“事业收入</w:t>
      </w:r>
      <w:r>
        <w:rPr>
          <w:rFonts w:ascii="仿宋_GB2312" w:eastAsia="仿宋_GB2312" w:hAnsi="仿宋_GB2312" w:cs="仿宋_GB2312" w:hint="eastAsia"/>
          <w:spacing w:val="-159"/>
          <w:sz w:val="28"/>
          <w:szCs w:val="28"/>
        </w:rPr>
        <w:t>”</w:t>
      </w:r>
      <w:r>
        <w:rPr>
          <w:rFonts w:ascii="仿宋_GB2312" w:eastAsia="仿宋_GB2312" w:hAnsi="仿宋_GB2312" w:cs="仿宋_GB2312" w:hint="eastAsia"/>
          <w:spacing w:val="-161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“经营收入”等以外的收入。</w:t>
      </w:r>
    </w:p>
    <w:p w:rsidR="00EC7AAE" w:rsidRDefault="00EC7AAE" w:rsidP="00EC7AAE">
      <w:pPr>
        <w:spacing w:before="46"/>
        <w:ind w:left="753" w:right="-2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四、年初结转和结余</w:t>
      </w:r>
    </w:p>
    <w:p w:rsidR="00EC7AAE" w:rsidRDefault="00EC7AAE" w:rsidP="00EC7AAE">
      <w:pPr>
        <w:spacing w:before="8" w:line="140" w:lineRule="exact"/>
        <w:rPr>
          <w:sz w:val="28"/>
          <w:szCs w:val="28"/>
        </w:rPr>
      </w:pPr>
    </w:p>
    <w:p w:rsidR="00EC7AAE" w:rsidRDefault="00EC7AAE" w:rsidP="00EC7AAE">
      <w:pPr>
        <w:spacing w:line="315" w:lineRule="auto"/>
        <w:ind w:left="114" w:right="19" w:firstLine="64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指以前年度尚未完成、结转到本</w:t>
      </w:r>
      <w:r>
        <w:rPr>
          <w:rFonts w:ascii="仿宋_GB2312" w:eastAsia="仿宋_GB2312" w:hAnsi="仿宋_GB2312" w:cs="仿宋_GB2312" w:hint="eastAsia"/>
          <w:spacing w:val="-2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>仍按原规定用途继续使用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的资金，或项目已完成等产生的结余资金。</w:t>
      </w:r>
    </w:p>
    <w:p w:rsidR="00EC7AAE" w:rsidRDefault="00EC7AAE" w:rsidP="00EC7AAE">
      <w:pPr>
        <w:spacing w:before="46"/>
        <w:ind w:left="753" w:right="-2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五、年末结转和结余</w:t>
      </w:r>
    </w:p>
    <w:p w:rsidR="00EC7AAE" w:rsidRDefault="00EC7AAE" w:rsidP="00EC7AAE">
      <w:pPr>
        <w:spacing w:before="8" w:line="140" w:lineRule="exact"/>
        <w:rPr>
          <w:sz w:val="28"/>
          <w:szCs w:val="28"/>
        </w:rPr>
      </w:pPr>
    </w:p>
    <w:p w:rsidR="00EC7AAE" w:rsidRDefault="00EC7AAE" w:rsidP="00EC7AAE">
      <w:pPr>
        <w:spacing w:line="315" w:lineRule="auto"/>
        <w:ind w:left="114" w:right="19" w:firstLine="64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指单位按有关规定结转到下年或</w:t>
      </w:r>
      <w:r>
        <w:rPr>
          <w:rFonts w:ascii="仿宋_GB2312" w:eastAsia="仿宋_GB2312" w:hAnsi="仿宋_GB2312" w:cs="仿宋_GB2312" w:hint="eastAsia"/>
          <w:spacing w:val="-2"/>
          <w:sz w:val="28"/>
          <w:szCs w:val="28"/>
        </w:rPr>
        <w:t>以</w:t>
      </w:r>
      <w:r>
        <w:rPr>
          <w:rFonts w:ascii="仿宋_GB2312" w:eastAsia="仿宋_GB2312" w:hAnsi="仿宋_GB2312" w:cs="仿宋_GB2312" w:hint="eastAsia"/>
          <w:sz w:val="28"/>
          <w:szCs w:val="28"/>
        </w:rPr>
        <w:t>后年度继续使用的资金，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或项目已完成等产生的结余资金。</w:t>
      </w:r>
    </w:p>
    <w:p w:rsidR="00EC7AAE" w:rsidRDefault="00EC7AAE" w:rsidP="00EC7AAE">
      <w:pPr>
        <w:spacing w:before="46"/>
        <w:ind w:left="753" w:right="-2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六、基本支出</w:t>
      </w:r>
    </w:p>
    <w:p w:rsidR="00EC7AAE" w:rsidRDefault="00EC7AAE" w:rsidP="00EC7AAE">
      <w:pPr>
        <w:spacing w:before="8" w:line="140" w:lineRule="exact"/>
        <w:rPr>
          <w:sz w:val="28"/>
          <w:szCs w:val="28"/>
        </w:rPr>
      </w:pPr>
    </w:p>
    <w:p w:rsidR="00EC7AAE" w:rsidRDefault="00EC7AAE" w:rsidP="00EC7AAE">
      <w:pPr>
        <w:spacing w:line="315" w:lineRule="auto"/>
        <w:ind w:left="114" w:right="19" w:firstLine="64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填列单位为保障机构正常运转、</w:t>
      </w:r>
      <w:r>
        <w:rPr>
          <w:rFonts w:ascii="仿宋_GB2312" w:eastAsia="仿宋_GB2312" w:hAnsi="仿宋_GB2312" w:cs="仿宋_GB2312" w:hint="eastAsia"/>
          <w:spacing w:val="-2"/>
          <w:sz w:val="28"/>
          <w:szCs w:val="28"/>
        </w:rPr>
        <w:t>完</w:t>
      </w:r>
      <w:r>
        <w:rPr>
          <w:rFonts w:ascii="仿宋_GB2312" w:eastAsia="仿宋_GB2312" w:hAnsi="仿宋_GB2312" w:cs="仿宋_GB2312" w:hint="eastAsia"/>
          <w:sz w:val="28"/>
          <w:szCs w:val="28"/>
        </w:rPr>
        <w:t>成日常工作任务而发生的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各项支出。</w:t>
      </w:r>
    </w:p>
    <w:p w:rsidR="00EC7AAE" w:rsidRDefault="00EC7AAE" w:rsidP="00EC7AAE">
      <w:pPr>
        <w:spacing w:before="8" w:line="160" w:lineRule="exact"/>
        <w:rPr>
          <w:sz w:val="28"/>
          <w:szCs w:val="28"/>
        </w:rPr>
      </w:pPr>
    </w:p>
    <w:p w:rsidR="00EC7AAE" w:rsidRPr="00131CD8" w:rsidRDefault="00EC7AAE" w:rsidP="00EC7AAE">
      <w:pPr>
        <w:pStyle w:val="a8"/>
        <w:numPr>
          <w:ilvl w:val="0"/>
          <w:numId w:val="16"/>
        </w:numPr>
        <w:spacing w:line="380" w:lineRule="exact"/>
        <w:ind w:right="-20" w:firstLineChars="0"/>
        <w:rPr>
          <w:rFonts w:ascii="黑体" w:eastAsia="黑体" w:hAnsi="黑体" w:cs="黑体"/>
          <w:sz w:val="28"/>
          <w:szCs w:val="28"/>
        </w:rPr>
      </w:pPr>
      <w:r w:rsidRPr="00131CD8">
        <w:rPr>
          <w:rFonts w:ascii="黑体" w:eastAsia="黑体" w:hAnsi="黑体" w:cs="黑体" w:hint="eastAsia"/>
          <w:position w:val="-2"/>
          <w:sz w:val="28"/>
          <w:szCs w:val="28"/>
        </w:rPr>
        <w:t>“三公”经费</w:t>
      </w:r>
    </w:p>
    <w:p w:rsidR="00EC7AAE" w:rsidRDefault="00EC7AAE" w:rsidP="00EC7AAE">
      <w:pPr>
        <w:spacing w:before="8" w:line="140" w:lineRule="exact"/>
        <w:rPr>
          <w:sz w:val="28"/>
          <w:szCs w:val="28"/>
        </w:rPr>
      </w:pPr>
    </w:p>
    <w:p w:rsidR="00EC7AAE" w:rsidRDefault="00EC7AAE" w:rsidP="00EC7AAE">
      <w:pPr>
        <w:adjustRightInd w:val="0"/>
        <w:snapToGrid w:val="0"/>
        <w:ind w:left="560" w:firstLineChars="200" w:firstLine="56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指部门用财政拨款安排的因公出</w:t>
      </w:r>
      <w:r>
        <w:rPr>
          <w:rFonts w:ascii="仿宋_GB2312" w:eastAsia="仿宋_GB2312" w:hAnsi="仿宋_GB2312" w:cs="仿宋_GB2312" w:hint="eastAsia"/>
          <w:spacing w:val="-1"/>
          <w:sz w:val="28"/>
          <w:szCs w:val="28"/>
        </w:rPr>
        <w:t>国</w:t>
      </w:r>
      <w:r>
        <w:rPr>
          <w:rFonts w:ascii="仿宋_GB2312" w:eastAsia="仿宋_GB2312" w:hAnsi="仿宋_GB2312" w:cs="仿宋_GB2312" w:hint="eastAsia"/>
          <w:sz w:val="28"/>
          <w:szCs w:val="28"/>
        </w:rPr>
        <w:t>（境）费、公务用车购置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及运行费和公务接待费。其中，</w:t>
      </w:r>
      <w:r>
        <w:rPr>
          <w:rFonts w:ascii="仿宋_GB2312" w:eastAsia="仿宋_GB2312" w:hAnsi="仿宋_GB2312" w:cs="仿宋_GB2312" w:hint="eastAsia"/>
          <w:spacing w:val="-1"/>
          <w:sz w:val="28"/>
          <w:szCs w:val="28"/>
        </w:rPr>
        <w:t>因</w:t>
      </w:r>
      <w:r>
        <w:rPr>
          <w:rFonts w:ascii="仿宋_GB2312" w:eastAsia="仿宋_GB2312" w:hAnsi="仿宋_GB2312" w:cs="仿宋_GB2312" w:hint="eastAsia"/>
          <w:sz w:val="28"/>
          <w:szCs w:val="28"/>
        </w:rPr>
        <w:t>公出国（境）费反映单位</w:t>
      </w:r>
      <w:r>
        <w:rPr>
          <w:rFonts w:ascii="仿宋_GB2312" w:eastAsia="仿宋_GB2312" w:hAnsi="仿宋_GB2312" w:cs="仿宋_GB2312" w:hint="eastAsia"/>
          <w:spacing w:val="-2"/>
          <w:sz w:val="28"/>
          <w:szCs w:val="28"/>
        </w:rPr>
        <w:t>公</w:t>
      </w:r>
      <w:r>
        <w:rPr>
          <w:rFonts w:ascii="仿宋_GB2312" w:eastAsia="仿宋_GB2312" w:hAnsi="仿宋_GB2312" w:cs="仿宋_GB2312" w:hint="eastAsia"/>
          <w:sz w:val="28"/>
          <w:szCs w:val="28"/>
        </w:rPr>
        <w:t>务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出国（境）的国际旅费、国外城</w:t>
      </w:r>
      <w:r>
        <w:rPr>
          <w:rFonts w:ascii="仿宋_GB2312" w:eastAsia="仿宋_GB2312" w:hAnsi="仿宋_GB2312" w:cs="仿宋_GB2312" w:hint="eastAsia"/>
          <w:spacing w:val="-2"/>
          <w:sz w:val="28"/>
          <w:szCs w:val="28"/>
        </w:rPr>
        <w:t>市</w:t>
      </w:r>
      <w:r>
        <w:rPr>
          <w:rFonts w:ascii="仿宋_GB2312" w:eastAsia="仿宋_GB2312" w:hAnsi="仿宋_GB2312" w:cs="仿宋_GB2312" w:hint="eastAsia"/>
          <w:sz w:val="28"/>
          <w:szCs w:val="28"/>
        </w:rPr>
        <w:t>间交通费、住宿费、伙食</w:t>
      </w:r>
      <w:r>
        <w:rPr>
          <w:rFonts w:ascii="仿宋_GB2312" w:eastAsia="仿宋_GB2312" w:hAnsi="仿宋_GB2312" w:cs="仿宋_GB2312" w:hint="eastAsia"/>
          <w:spacing w:val="-2"/>
          <w:sz w:val="28"/>
          <w:szCs w:val="28"/>
        </w:rPr>
        <w:t>费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培训费、公杂费等支出；公务用</w:t>
      </w:r>
      <w:r>
        <w:rPr>
          <w:rFonts w:ascii="仿宋_GB2312" w:eastAsia="仿宋_GB2312" w:hAnsi="仿宋_GB2312" w:cs="仿宋_GB2312" w:hint="eastAsia"/>
          <w:spacing w:val="-2"/>
          <w:sz w:val="28"/>
          <w:szCs w:val="28"/>
        </w:rPr>
        <w:t>车</w:t>
      </w:r>
      <w:r>
        <w:rPr>
          <w:rFonts w:ascii="仿宋_GB2312" w:eastAsia="仿宋_GB2312" w:hAnsi="仿宋_GB2312" w:cs="仿宋_GB2312" w:hint="eastAsia"/>
          <w:sz w:val="28"/>
          <w:szCs w:val="28"/>
        </w:rPr>
        <w:t>购置及运行费反映单位公</w:t>
      </w:r>
      <w:r>
        <w:rPr>
          <w:rFonts w:ascii="仿宋_GB2312" w:eastAsia="仿宋_GB2312" w:hAnsi="仿宋_GB2312" w:cs="仿宋_GB2312" w:hint="eastAsia"/>
          <w:spacing w:val="-2"/>
          <w:sz w:val="28"/>
          <w:szCs w:val="28"/>
        </w:rPr>
        <w:t>务</w:t>
      </w:r>
      <w:r>
        <w:rPr>
          <w:rFonts w:ascii="仿宋_GB2312" w:eastAsia="仿宋_GB2312" w:hAnsi="仿宋_GB2312" w:cs="仿宋_GB2312" w:hint="eastAsia"/>
          <w:sz w:val="28"/>
          <w:szCs w:val="28"/>
        </w:rPr>
        <w:t>用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车购置支出（含车辆购置税）及</w:t>
      </w:r>
      <w:r>
        <w:rPr>
          <w:rFonts w:ascii="仿宋_GB2312" w:eastAsia="仿宋_GB2312" w:hAnsi="仿宋_GB2312" w:cs="仿宋_GB2312" w:hint="eastAsia"/>
          <w:spacing w:val="-2"/>
          <w:sz w:val="28"/>
          <w:szCs w:val="28"/>
        </w:rPr>
        <w:t>租</w:t>
      </w:r>
      <w:r>
        <w:rPr>
          <w:rFonts w:ascii="仿宋_GB2312" w:eastAsia="仿宋_GB2312" w:hAnsi="仿宋_GB2312" w:cs="仿宋_GB2312" w:hint="eastAsia"/>
          <w:sz w:val="28"/>
          <w:szCs w:val="28"/>
        </w:rPr>
        <w:t>用费、燃料费、维修费、</w:t>
      </w:r>
      <w:r>
        <w:rPr>
          <w:rFonts w:ascii="仿宋_GB2312" w:eastAsia="仿宋_GB2312" w:hAnsi="仿宋_GB2312" w:cs="仿宋_GB2312" w:hint="eastAsia"/>
          <w:spacing w:val="-2"/>
          <w:sz w:val="28"/>
          <w:szCs w:val="28"/>
        </w:rPr>
        <w:t>过</w:t>
      </w:r>
      <w:r>
        <w:rPr>
          <w:rFonts w:ascii="仿宋_GB2312" w:eastAsia="仿宋_GB2312" w:hAnsi="仿宋_GB2312" w:cs="仿宋_GB2312" w:hint="eastAsia"/>
          <w:sz w:val="28"/>
          <w:szCs w:val="28"/>
        </w:rPr>
        <w:t>路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过桥费、保险费、安全奖励费用</w:t>
      </w:r>
      <w:r>
        <w:rPr>
          <w:rFonts w:ascii="仿宋_GB2312" w:eastAsia="仿宋_GB2312" w:hAnsi="仿宋_GB2312" w:cs="仿宋_GB2312" w:hint="eastAsia"/>
          <w:spacing w:val="-2"/>
          <w:sz w:val="28"/>
          <w:szCs w:val="28"/>
        </w:rPr>
        <w:t>等</w:t>
      </w:r>
      <w:r>
        <w:rPr>
          <w:rFonts w:ascii="仿宋_GB2312" w:eastAsia="仿宋_GB2312" w:hAnsi="仿宋_GB2312" w:cs="仿宋_GB2312" w:hint="eastAsia"/>
          <w:sz w:val="28"/>
          <w:szCs w:val="28"/>
        </w:rPr>
        <w:t>支出；公务接待费反映单</w:t>
      </w:r>
      <w:r>
        <w:rPr>
          <w:rFonts w:ascii="仿宋_GB2312" w:eastAsia="仿宋_GB2312" w:hAnsi="仿宋_GB2312" w:cs="仿宋_GB2312" w:hint="eastAsia"/>
          <w:spacing w:val="-2"/>
          <w:sz w:val="28"/>
          <w:szCs w:val="28"/>
        </w:rPr>
        <w:t>位</w:t>
      </w:r>
      <w:r>
        <w:rPr>
          <w:rFonts w:ascii="仿宋_GB2312" w:eastAsia="仿宋_GB2312" w:hAnsi="仿宋_GB2312" w:cs="仿宋_GB2312" w:hint="eastAsia"/>
          <w:sz w:val="28"/>
          <w:szCs w:val="28"/>
        </w:rPr>
        <w:t>按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规定开支的各类公务接待（含外宾接待）支出。</w:t>
      </w:r>
    </w:p>
    <w:p w:rsidR="00A858E0" w:rsidRDefault="00A858E0" w:rsidP="002B1C09">
      <w:pPr>
        <w:adjustRightInd w:val="0"/>
        <w:snapToGrid w:val="0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sectPr w:rsidR="00A858E0" w:rsidSect="00A858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2AF" w:rsidRDefault="001D72AF" w:rsidP="000A28D6">
      <w:r>
        <w:separator/>
      </w:r>
    </w:p>
  </w:endnote>
  <w:endnote w:type="continuationSeparator" w:id="0">
    <w:p w:rsidR="001D72AF" w:rsidRDefault="001D72AF" w:rsidP="000A2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宋体"/>
    <w:charset w:val="86"/>
    <w:family w:val="roma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2AF" w:rsidRDefault="001D72AF" w:rsidP="000A28D6">
      <w:r>
        <w:separator/>
      </w:r>
    </w:p>
  </w:footnote>
  <w:footnote w:type="continuationSeparator" w:id="0">
    <w:p w:rsidR="001D72AF" w:rsidRDefault="001D72AF" w:rsidP="000A28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4288"/>
    <w:multiLevelType w:val="hybridMultilevel"/>
    <w:tmpl w:val="0762B5D6"/>
    <w:lvl w:ilvl="0" w:tplc="C6B46CF8">
      <w:start w:val="1"/>
      <w:numFmt w:val="decimal"/>
      <w:lvlText w:val="%1."/>
      <w:lvlJc w:val="left"/>
      <w:pPr>
        <w:ind w:left="161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D241964"/>
    <w:multiLevelType w:val="hybridMultilevel"/>
    <w:tmpl w:val="6E949796"/>
    <w:lvl w:ilvl="0" w:tplc="08749C30">
      <w:start w:val="7"/>
      <w:numFmt w:val="japaneseCounting"/>
      <w:lvlText w:val="%1、"/>
      <w:lvlJc w:val="left"/>
      <w:pPr>
        <w:ind w:left="147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93" w:hanging="420"/>
      </w:pPr>
    </w:lvl>
    <w:lvl w:ilvl="2" w:tplc="0409001B" w:tentative="1">
      <w:start w:val="1"/>
      <w:numFmt w:val="lowerRoman"/>
      <w:lvlText w:val="%3."/>
      <w:lvlJc w:val="right"/>
      <w:pPr>
        <w:ind w:left="2013" w:hanging="420"/>
      </w:pPr>
    </w:lvl>
    <w:lvl w:ilvl="3" w:tplc="0409000F" w:tentative="1">
      <w:start w:val="1"/>
      <w:numFmt w:val="decimal"/>
      <w:lvlText w:val="%4."/>
      <w:lvlJc w:val="left"/>
      <w:pPr>
        <w:ind w:left="2433" w:hanging="420"/>
      </w:pPr>
    </w:lvl>
    <w:lvl w:ilvl="4" w:tplc="04090019" w:tentative="1">
      <w:start w:val="1"/>
      <w:numFmt w:val="lowerLetter"/>
      <w:lvlText w:val="%5)"/>
      <w:lvlJc w:val="left"/>
      <w:pPr>
        <w:ind w:left="2853" w:hanging="420"/>
      </w:pPr>
    </w:lvl>
    <w:lvl w:ilvl="5" w:tplc="0409001B" w:tentative="1">
      <w:start w:val="1"/>
      <w:numFmt w:val="lowerRoman"/>
      <w:lvlText w:val="%6."/>
      <w:lvlJc w:val="right"/>
      <w:pPr>
        <w:ind w:left="3273" w:hanging="420"/>
      </w:pPr>
    </w:lvl>
    <w:lvl w:ilvl="6" w:tplc="0409000F" w:tentative="1">
      <w:start w:val="1"/>
      <w:numFmt w:val="decimal"/>
      <w:lvlText w:val="%7."/>
      <w:lvlJc w:val="left"/>
      <w:pPr>
        <w:ind w:left="3693" w:hanging="420"/>
      </w:pPr>
    </w:lvl>
    <w:lvl w:ilvl="7" w:tplc="04090019" w:tentative="1">
      <w:start w:val="1"/>
      <w:numFmt w:val="lowerLetter"/>
      <w:lvlText w:val="%8)"/>
      <w:lvlJc w:val="left"/>
      <w:pPr>
        <w:ind w:left="4113" w:hanging="420"/>
      </w:pPr>
    </w:lvl>
    <w:lvl w:ilvl="8" w:tplc="0409001B" w:tentative="1">
      <w:start w:val="1"/>
      <w:numFmt w:val="lowerRoman"/>
      <w:lvlText w:val="%9."/>
      <w:lvlJc w:val="right"/>
      <w:pPr>
        <w:ind w:left="4533" w:hanging="420"/>
      </w:pPr>
    </w:lvl>
  </w:abstractNum>
  <w:abstractNum w:abstractNumId="2">
    <w:nsid w:val="5B6A6249"/>
    <w:multiLevelType w:val="singleLevel"/>
    <w:tmpl w:val="5B6A6249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5B6BA373"/>
    <w:multiLevelType w:val="singleLevel"/>
    <w:tmpl w:val="5B6BA373"/>
    <w:lvl w:ilvl="0">
      <w:start w:val="1"/>
      <w:numFmt w:val="chineseCounting"/>
      <w:suff w:val="nothing"/>
      <w:lvlText w:val="%1、"/>
      <w:lvlJc w:val="left"/>
    </w:lvl>
  </w:abstractNum>
  <w:abstractNum w:abstractNumId="4">
    <w:nsid w:val="5B6BA656"/>
    <w:multiLevelType w:val="singleLevel"/>
    <w:tmpl w:val="5B6BA656"/>
    <w:lvl w:ilvl="0">
      <w:start w:val="1"/>
      <w:numFmt w:val="chineseCounting"/>
      <w:suff w:val="nothing"/>
      <w:lvlText w:val="%1、"/>
      <w:lvlJc w:val="left"/>
    </w:lvl>
  </w:abstractNum>
  <w:abstractNum w:abstractNumId="5">
    <w:nsid w:val="5B6BFCFC"/>
    <w:multiLevelType w:val="singleLevel"/>
    <w:tmpl w:val="5B6BFCFC"/>
    <w:lvl w:ilvl="0">
      <w:start w:val="2"/>
      <w:numFmt w:val="chineseCounting"/>
      <w:suff w:val="nothing"/>
      <w:lvlText w:val="（%1）"/>
      <w:lvlJc w:val="left"/>
    </w:lvl>
  </w:abstractNum>
  <w:abstractNum w:abstractNumId="6">
    <w:nsid w:val="5B6C0142"/>
    <w:multiLevelType w:val="singleLevel"/>
    <w:tmpl w:val="5B6C0142"/>
    <w:lvl w:ilvl="0">
      <w:start w:val="2"/>
      <w:numFmt w:val="decimal"/>
      <w:suff w:val="nothing"/>
      <w:lvlText w:val="%1、"/>
      <w:lvlJc w:val="left"/>
    </w:lvl>
  </w:abstractNum>
  <w:abstractNum w:abstractNumId="7">
    <w:nsid w:val="5B6C0502"/>
    <w:multiLevelType w:val="singleLevel"/>
    <w:tmpl w:val="5B6C0502"/>
    <w:lvl w:ilvl="0">
      <w:start w:val="5"/>
      <w:numFmt w:val="chineseCounting"/>
      <w:suff w:val="nothing"/>
      <w:lvlText w:val="%1、"/>
      <w:lvlJc w:val="left"/>
    </w:lvl>
  </w:abstractNum>
  <w:abstractNum w:abstractNumId="8">
    <w:nsid w:val="5B6C06EC"/>
    <w:multiLevelType w:val="singleLevel"/>
    <w:tmpl w:val="5B6C06EC"/>
    <w:lvl w:ilvl="0">
      <w:start w:val="1"/>
      <w:numFmt w:val="chineseCounting"/>
      <w:suff w:val="nothing"/>
      <w:lvlText w:val="（%1）"/>
      <w:lvlJc w:val="left"/>
    </w:lvl>
  </w:abstractNum>
  <w:abstractNum w:abstractNumId="9">
    <w:nsid w:val="5B6C0C78"/>
    <w:multiLevelType w:val="singleLevel"/>
    <w:tmpl w:val="5B6C0C78"/>
    <w:lvl w:ilvl="0">
      <w:start w:val="6"/>
      <w:numFmt w:val="chineseCounting"/>
      <w:suff w:val="nothing"/>
      <w:lvlText w:val="%1、"/>
      <w:lvlJc w:val="left"/>
    </w:lvl>
  </w:abstractNum>
  <w:abstractNum w:abstractNumId="10">
    <w:nsid w:val="5B6C0F20"/>
    <w:multiLevelType w:val="singleLevel"/>
    <w:tmpl w:val="5B6C0F20"/>
    <w:lvl w:ilvl="0">
      <w:start w:val="2"/>
      <w:numFmt w:val="chineseCounting"/>
      <w:suff w:val="nothing"/>
      <w:lvlText w:val="（%1）"/>
      <w:lvlJc w:val="left"/>
    </w:lvl>
  </w:abstractNum>
  <w:abstractNum w:abstractNumId="11">
    <w:nsid w:val="5B6C0FA3"/>
    <w:multiLevelType w:val="singleLevel"/>
    <w:tmpl w:val="5B6C0FA3"/>
    <w:lvl w:ilvl="0">
      <w:start w:val="1"/>
      <w:numFmt w:val="decimal"/>
      <w:suff w:val="nothing"/>
      <w:lvlText w:val="%1、"/>
      <w:lvlJc w:val="left"/>
    </w:lvl>
  </w:abstractNum>
  <w:abstractNum w:abstractNumId="12">
    <w:nsid w:val="5B6C198B"/>
    <w:multiLevelType w:val="singleLevel"/>
    <w:tmpl w:val="5B6C198B"/>
    <w:lvl w:ilvl="0">
      <w:start w:val="3"/>
      <w:numFmt w:val="chineseCounting"/>
      <w:suff w:val="nothing"/>
      <w:lvlText w:val="（%1）"/>
      <w:lvlJc w:val="left"/>
    </w:lvl>
  </w:abstractNum>
  <w:abstractNum w:abstractNumId="13">
    <w:nsid w:val="5B6C1E0D"/>
    <w:multiLevelType w:val="singleLevel"/>
    <w:tmpl w:val="5B6C1E0D"/>
    <w:lvl w:ilvl="0">
      <w:start w:val="6"/>
      <w:numFmt w:val="chineseCounting"/>
      <w:suff w:val="nothing"/>
      <w:lvlText w:val="（%1）"/>
      <w:lvlJc w:val="left"/>
    </w:lvl>
  </w:abstractNum>
  <w:abstractNum w:abstractNumId="14">
    <w:nsid w:val="5B6C23F3"/>
    <w:multiLevelType w:val="singleLevel"/>
    <w:tmpl w:val="5B6C23F3"/>
    <w:lvl w:ilvl="0">
      <w:start w:val="8"/>
      <w:numFmt w:val="chineseCounting"/>
      <w:suff w:val="nothing"/>
      <w:lvlText w:val="%1、"/>
      <w:lvlJc w:val="left"/>
    </w:lvl>
  </w:abstractNum>
  <w:abstractNum w:abstractNumId="15">
    <w:nsid w:val="5B6C24C3"/>
    <w:multiLevelType w:val="singleLevel"/>
    <w:tmpl w:val="5B6C24C3"/>
    <w:lvl w:ilvl="0">
      <w:start w:val="1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8"/>
  <w:displayVerticalDrawingGridEvery w:val="2"/>
  <w:noPunctuationKerning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4C54356"/>
    <w:rsid w:val="00005078"/>
    <w:rsid w:val="0003522E"/>
    <w:rsid w:val="000A28D6"/>
    <w:rsid w:val="001765A8"/>
    <w:rsid w:val="00176706"/>
    <w:rsid w:val="001A44C9"/>
    <w:rsid w:val="001D72AF"/>
    <w:rsid w:val="00247577"/>
    <w:rsid w:val="00255F7E"/>
    <w:rsid w:val="00276A60"/>
    <w:rsid w:val="00287312"/>
    <w:rsid w:val="002B1C09"/>
    <w:rsid w:val="002E54BC"/>
    <w:rsid w:val="0033196C"/>
    <w:rsid w:val="003354A0"/>
    <w:rsid w:val="00394E77"/>
    <w:rsid w:val="003D1390"/>
    <w:rsid w:val="0044720D"/>
    <w:rsid w:val="00547115"/>
    <w:rsid w:val="005B7843"/>
    <w:rsid w:val="00630DB5"/>
    <w:rsid w:val="00645B8A"/>
    <w:rsid w:val="0069135C"/>
    <w:rsid w:val="00734020"/>
    <w:rsid w:val="007406B8"/>
    <w:rsid w:val="00781F07"/>
    <w:rsid w:val="0080635A"/>
    <w:rsid w:val="00823D9F"/>
    <w:rsid w:val="00837DC3"/>
    <w:rsid w:val="008F2A88"/>
    <w:rsid w:val="009B44D2"/>
    <w:rsid w:val="009B7E7C"/>
    <w:rsid w:val="00A858E0"/>
    <w:rsid w:val="00A91AC8"/>
    <w:rsid w:val="00AC2F91"/>
    <w:rsid w:val="00AD0917"/>
    <w:rsid w:val="00B24A61"/>
    <w:rsid w:val="00B36775"/>
    <w:rsid w:val="00B5799F"/>
    <w:rsid w:val="00B755C3"/>
    <w:rsid w:val="00BE1A99"/>
    <w:rsid w:val="00BF2168"/>
    <w:rsid w:val="00C50CC0"/>
    <w:rsid w:val="00C7566A"/>
    <w:rsid w:val="00D3094F"/>
    <w:rsid w:val="00D60C96"/>
    <w:rsid w:val="00D619BC"/>
    <w:rsid w:val="00DF604A"/>
    <w:rsid w:val="00E03615"/>
    <w:rsid w:val="00E30FEF"/>
    <w:rsid w:val="00E579D8"/>
    <w:rsid w:val="00E63EF8"/>
    <w:rsid w:val="00E6672F"/>
    <w:rsid w:val="00EB04B9"/>
    <w:rsid w:val="00EC7AAE"/>
    <w:rsid w:val="00F73ADF"/>
    <w:rsid w:val="00F84A8D"/>
    <w:rsid w:val="00FA441C"/>
    <w:rsid w:val="00FE0DA9"/>
    <w:rsid w:val="00FE387E"/>
    <w:rsid w:val="018F6D8B"/>
    <w:rsid w:val="06194023"/>
    <w:rsid w:val="063A7ED7"/>
    <w:rsid w:val="066D430C"/>
    <w:rsid w:val="08FF1A13"/>
    <w:rsid w:val="0AE74A9E"/>
    <w:rsid w:val="0B3C60D7"/>
    <w:rsid w:val="0B8F41AA"/>
    <w:rsid w:val="0EF83D82"/>
    <w:rsid w:val="13FA6BA0"/>
    <w:rsid w:val="154C251B"/>
    <w:rsid w:val="16A05755"/>
    <w:rsid w:val="175354F6"/>
    <w:rsid w:val="178D0DA6"/>
    <w:rsid w:val="1AAA4A96"/>
    <w:rsid w:val="1AAC0579"/>
    <w:rsid w:val="1B1B50D8"/>
    <w:rsid w:val="1B8703E5"/>
    <w:rsid w:val="242B68BD"/>
    <w:rsid w:val="249F7974"/>
    <w:rsid w:val="24D90E0E"/>
    <w:rsid w:val="27566061"/>
    <w:rsid w:val="288B507C"/>
    <w:rsid w:val="2C844552"/>
    <w:rsid w:val="2F0B693F"/>
    <w:rsid w:val="307A4D17"/>
    <w:rsid w:val="317E0ED1"/>
    <w:rsid w:val="34C54356"/>
    <w:rsid w:val="370F2025"/>
    <w:rsid w:val="37B4371B"/>
    <w:rsid w:val="38555E14"/>
    <w:rsid w:val="38667CBA"/>
    <w:rsid w:val="3A8158CC"/>
    <w:rsid w:val="3DAC4792"/>
    <w:rsid w:val="3F6841AE"/>
    <w:rsid w:val="3FE7363B"/>
    <w:rsid w:val="42C678B3"/>
    <w:rsid w:val="43895888"/>
    <w:rsid w:val="46235E03"/>
    <w:rsid w:val="4A03128D"/>
    <w:rsid w:val="4A6064BB"/>
    <w:rsid w:val="4E370D57"/>
    <w:rsid w:val="4E9D5EAE"/>
    <w:rsid w:val="4ECB12F4"/>
    <w:rsid w:val="500C3DD8"/>
    <w:rsid w:val="53FD7EB4"/>
    <w:rsid w:val="54F769C8"/>
    <w:rsid w:val="55425CF0"/>
    <w:rsid w:val="58BB7975"/>
    <w:rsid w:val="5B58496B"/>
    <w:rsid w:val="5B60124B"/>
    <w:rsid w:val="5CEE2916"/>
    <w:rsid w:val="5DBA3224"/>
    <w:rsid w:val="5EF30C67"/>
    <w:rsid w:val="5FB24942"/>
    <w:rsid w:val="61287A15"/>
    <w:rsid w:val="66061FD6"/>
    <w:rsid w:val="69156D2A"/>
    <w:rsid w:val="6C020FDF"/>
    <w:rsid w:val="707740EF"/>
    <w:rsid w:val="731D0281"/>
    <w:rsid w:val="776C1C90"/>
    <w:rsid w:val="799D6C33"/>
    <w:rsid w:val="7BB02EA5"/>
    <w:rsid w:val="7F3F5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58E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858E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A858E0"/>
    <w:rPr>
      <w:b/>
    </w:rPr>
  </w:style>
  <w:style w:type="character" w:styleId="a5">
    <w:name w:val="Hyperlink"/>
    <w:basedOn w:val="a0"/>
    <w:rsid w:val="00A858E0"/>
    <w:rPr>
      <w:color w:val="0000FF"/>
      <w:u w:val="single"/>
    </w:rPr>
  </w:style>
  <w:style w:type="table" w:styleId="a6">
    <w:name w:val="Table Grid"/>
    <w:basedOn w:val="a1"/>
    <w:qFormat/>
    <w:rsid w:val="00A858E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rsid w:val="00E63EF8"/>
    <w:rPr>
      <w:sz w:val="18"/>
      <w:szCs w:val="18"/>
    </w:rPr>
  </w:style>
  <w:style w:type="character" w:customStyle="1" w:styleId="Char">
    <w:name w:val="批注框文本 Char"/>
    <w:basedOn w:val="a0"/>
    <w:link w:val="a7"/>
    <w:rsid w:val="00E63EF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2E54BC"/>
    <w:pPr>
      <w:ind w:firstLineChars="200" w:firstLine="420"/>
    </w:pPr>
  </w:style>
  <w:style w:type="paragraph" w:styleId="a9">
    <w:name w:val="header"/>
    <w:basedOn w:val="a"/>
    <w:link w:val="Char0"/>
    <w:rsid w:val="000A28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rsid w:val="000A28D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Char1"/>
    <w:rsid w:val="000A28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rsid w:val="000A28D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23</Pages>
  <Words>678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ljz</dc:creator>
  <cp:lastModifiedBy>Administrator</cp:lastModifiedBy>
  <cp:revision>41</cp:revision>
  <cp:lastPrinted>2019-03-11T01:51:00Z</cp:lastPrinted>
  <dcterms:created xsi:type="dcterms:W3CDTF">2018-10-24T06:17:00Z</dcterms:created>
  <dcterms:modified xsi:type="dcterms:W3CDTF">2018-10-29T08:50:00Z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