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  <w:t>2017</w:t>
      </w: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年度</w:t>
      </w: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cs="宋体"/>
          <w:b/>
          <w:color w:val="000000"/>
          <w:sz w:val="52"/>
          <w:szCs w:val="52"/>
        </w:rPr>
      </w:pP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部门决算公开</w:t>
      </w: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南宫市审计局</w:t>
      </w: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  <w:t>2018</w:t>
      </w: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  <w:t>10</w:t>
      </w: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5B4895" w:rsidRDefault="005B4895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B4895" w:rsidRDefault="005B4895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B4895" w:rsidRDefault="005B4895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B4895" w:rsidRDefault="005B4895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B4895" w:rsidRDefault="005B4895">
      <w:pPr>
        <w:widowControl/>
        <w:spacing w:line="580" w:lineRule="exact"/>
        <w:jc w:val="center"/>
        <w:rPr>
          <w:rFonts w:asci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5B4895" w:rsidRDefault="005B4895" w:rsidP="00FC3BB9">
      <w:pPr>
        <w:widowControl/>
        <w:spacing w:line="580" w:lineRule="exact"/>
        <w:ind w:firstLineChars="200" w:firstLine="640"/>
        <w:jc w:val="left"/>
        <w:rPr>
          <w:rFonts w:asci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5B4895" w:rsidRDefault="005B4895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南宫市审计局</w:t>
      </w:r>
      <w:r>
        <w:rPr>
          <w:rFonts w:eastAsia="黑体" w:cs="宋体" w:hint="eastAsia"/>
          <w:kern w:val="0"/>
          <w:sz w:val="32"/>
          <w:szCs w:val="32"/>
        </w:rPr>
        <w:t>部门概况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（一）主要职能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（二）部门组成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二、</w:t>
      </w:r>
      <w:r>
        <w:rPr>
          <w:rFonts w:eastAsia="黑体" w:hint="eastAsia"/>
          <w:kern w:val="0"/>
          <w:sz w:val="32"/>
          <w:szCs w:val="32"/>
        </w:rPr>
        <w:t>南宫市审计局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（五）一般公共预算财政拨款收入支出决算表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（六）一般公共预算财政拨款基本支出决算经济分类表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（七）政府性基金预算财政拨款收入支出决算表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（八）国有资本经营预算财政拨款收入支出决算表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（九）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5B4895" w:rsidRDefault="005B4895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（十）政府采购情况表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三、</w:t>
      </w:r>
      <w:r>
        <w:rPr>
          <w:rFonts w:eastAsia="黑体" w:hint="eastAsia"/>
          <w:kern w:val="0"/>
          <w:sz w:val="32"/>
          <w:szCs w:val="32"/>
        </w:rPr>
        <w:t>南宫市审计局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（一）收入支出决算总体情况说明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（四）财政拨款收入支出决算总体情况说明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（六）预算绩效管理工作开展情况说明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（七）其他重要事项的说明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lastRenderedPageBreak/>
        <w:t xml:space="preserve">        1.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2.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3.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5B4895" w:rsidRDefault="005B4895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4.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5B4895" w:rsidRDefault="005B4895" w:rsidP="00FC3BB9">
      <w:pPr>
        <w:widowControl/>
        <w:spacing w:line="580" w:lineRule="exact"/>
        <w:ind w:firstLineChars="200" w:firstLine="640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第一部分</w:t>
      </w:r>
      <w:r w:rsidRPr="00814B92"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Pr="00814B92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t>部门概况</w:t>
      </w:r>
    </w:p>
    <w:p w:rsidR="005B4895" w:rsidRPr="00814B92" w:rsidRDefault="005B4895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仿宋_GB2312" w:eastAsia="仿宋_GB2312" w:cs="宋体"/>
          <w:color w:val="000000"/>
          <w:sz w:val="21"/>
          <w:szCs w:val="21"/>
          <w:shd w:val="clear" w:color="auto" w:fill="FFFFFF"/>
        </w:rPr>
      </w:pPr>
      <w:r w:rsidRPr="00814B92">
        <w:rPr>
          <w:rFonts w:ascii="仿宋_GB2312" w:eastAsia="仿宋_GB2312" w:hAnsi="宋体" w:cs="宋体" w:hint="eastAsia"/>
          <w:color w:val="000000"/>
          <w:sz w:val="21"/>
          <w:szCs w:val="21"/>
          <w:shd w:val="clear" w:color="auto" w:fill="FFFFFF"/>
        </w:rPr>
        <w:t xml:space="preserve">　　</w:t>
      </w:r>
    </w:p>
    <w:p w:rsidR="005B4895" w:rsidRPr="00814B92" w:rsidRDefault="005B4895" w:rsidP="008E6599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主要职能</w:t>
      </w:r>
    </w:p>
    <w:p w:rsidR="005B4895" w:rsidRPr="00814B92" w:rsidRDefault="005B4895" w:rsidP="00FC3BB9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1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14B92">
        <w:rPr>
          <w:rFonts w:ascii="仿宋_GB2312" w:eastAsia="仿宋_GB2312" w:hAnsi="仿宋_GB2312" w:hint="eastAsia"/>
          <w:sz w:val="32"/>
          <w:szCs w:val="32"/>
        </w:rPr>
        <w:t>主管全市审计工作。通过财政财务收支审计真实、合法和效益情况，维护国家财政经济秩序，促进廉政建设，保障国民经济的健康运行。</w:t>
      </w:r>
    </w:p>
    <w:p w:rsidR="005B4895" w:rsidRPr="00814B92" w:rsidRDefault="005B4895" w:rsidP="00FC3BB9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 w:rsidRPr="00814B92">
        <w:rPr>
          <w:rFonts w:ascii="仿宋_GB2312" w:eastAsia="仿宋_GB2312" w:hAnsi="仿宋_GB2312" w:hint="eastAsia"/>
          <w:sz w:val="32"/>
          <w:szCs w:val="32"/>
        </w:rPr>
        <w:t>审计本级财政部门组织本级预算执行情况，审计下级人民政府的预算执行和决算情况，审计其他财政收支情况，审计其他取得财政资金的单位和项目接受、运用财政资金的真实、合法和效益情况</w:t>
      </w:r>
      <w:r w:rsidRPr="00814B92">
        <w:rPr>
          <w:rFonts w:ascii="仿宋_GB2312" w:eastAsia="仿宋_GB2312" w:hAnsi="仿宋_GB2312"/>
          <w:sz w:val="32"/>
          <w:szCs w:val="32"/>
        </w:rPr>
        <w:t>,</w:t>
      </w:r>
      <w:r w:rsidRPr="00814B92">
        <w:rPr>
          <w:rFonts w:ascii="仿宋_GB2312" w:eastAsia="仿宋_GB2312" w:hAnsi="仿宋_GB2312" w:hint="eastAsia"/>
          <w:sz w:val="32"/>
          <w:szCs w:val="32"/>
        </w:rPr>
        <w:t>实施领导干部经济责任审计，委托聘请社会中介投资和专业人员参与审计等审计。</w:t>
      </w:r>
    </w:p>
    <w:p w:rsidR="005B4895" w:rsidRPr="00814B92" w:rsidRDefault="005B4895" w:rsidP="00FC3BB9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 w:rsidRPr="00814B92">
        <w:rPr>
          <w:rFonts w:ascii="仿宋_GB2312" w:eastAsia="仿宋_GB2312" w:hAnsi="仿宋_GB2312"/>
          <w:sz w:val="32"/>
          <w:szCs w:val="32"/>
        </w:rPr>
        <w:t>2</w:t>
      </w:r>
      <w:r w:rsidRPr="00814B92">
        <w:rPr>
          <w:rFonts w:ascii="仿宋_GB2312" w:eastAsia="仿宋_GB2312" w:hAnsi="仿宋_GB2312" w:hint="eastAsia"/>
          <w:sz w:val="32"/>
          <w:szCs w:val="32"/>
        </w:rPr>
        <w:t>、研究制定地方性审计法规，对审计项目进行审理、规范性文件进行审核，做好行政复议和行政应诉工作，指导市县审计机关的法制工作、依法核查社会审计机构相关审计报告，做好全市审计机关的质量检查等。</w:t>
      </w:r>
    </w:p>
    <w:p w:rsidR="005B4895" w:rsidRPr="00814B92" w:rsidRDefault="005B4895" w:rsidP="00FC3BB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3</w:t>
      </w:r>
      <w:r w:rsidRPr="00814B92">
        <w:rPr>
          <w:rFonts w:ascii="仿宋_GB2312" w:eastAsia="仿宋_GB2312" w:hAnsi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hint="eastAsia"/>
          <w:sz w:val="32"/>
          <w:szCs w:val="32"/>
        </w:rPr>
        <w:t>审计本级财政部门组织本级预算执行情况，审计下级人民政府的预算执行和决算情况，审计其他财政收支情况，审计其他取得财政资金的单位和项目接受、运用财政资金的真实、合法和效益情况</w:t>
      </w:r>
      <w:r w:rsidRPr="00814B92">
        <w:rPr>
          <w:rFonts w:ascii="仿宋_GB2312" w:eastAsia="仿宋_GB2312" w:hAnsi="仿宋_GB2312"/>
          <w:sz w:val="32"/>
          <w:szCs w:val="32"/>
        </w:rPr>
        <w:t>,</w:t>
      </w:r>
      <w:r w:rsidRPr="00814B92">
        <w:rPr>
          <w:rFonts w:ascii="仿宋_GB2312" w:eastAsia="仿宋_GB2312" w:hAnsi="仿宋_GB2312" w:hint="eastAsia"/>
          <w:sz w:val="32"/>
          <w:szCs w:val="32"/>
        </w:rPr>
        <w:t>实施领导干部经济责任审计，委托聘请社会中介投资和专业人员参与审计等审计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仿宋_GB2312"/>
          <w:sz w:val="32"/>
          <w:szCs w:val="32"/>
        </w:rPr>
      </w:pPr>
      <w:r w:rsidRPr="00814B92">
        <w:rPr>
          <w:rFonts w:ascii="仿宋_GB2312" w:eastAsia="仿宋_GB2312" w:hAnsi="仿宋_GB2312" w:hint="eastAsia"/>
          <w:sz w:val="32"/>
          <w:szCs w:val="32"/>
        </w:rPr>
        <w:t>二、部门组成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="640"/>
        <w:rPr>
          <w:rFonts w:ascii="仿宋_GB2312" w:eastAsia="仿宋_GB2312" w:hAnsi="??" w:cs="??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南宫市审计局为政府组成部门，一个预算单位，</w:t>
      </w:r>
      <w:r w:rsidRPr="00814B92">
        <w:rPr>
          <w:rFonts w:ascii="仿宋_GB2312" w:eastAsia="仿宋_GB2312" w:hAnsi="仿宋_GB2312" w:hint="eastAsia"/>
          <w:sz w:val="32"/>
          <w:szCs w:val="32"/>
        </w:rPr>
        <w:t>主管全市审计工作，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隶属南宫市政府组成部门，下设七股一室，</w:t>
      </w:r>
    </w:p>
    <w:p w:rsidR="005B4895" w:rsidRPr="00814B92" w:rsidRDefault="005B4895" w:rsidP="00886FB1">
      <w:pPr>
        <w:widowControl/>
        <w:spacing w:line="580" w:lineRule="exact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sectPr w:rsidR="005B4895" w:rsidRPr="00814B92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t>第二部分</w:t>
      </w:r>
      <w:r w:rsidRPr="00814B92"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Pr="00814B92">
        <w:rPr>
          <w:rFonts w:ascii="仿宋_GB2312" w:eastAsia="仿宋_GB2312" w:hAnsi="宋体" w:cs="宋体"/>
          <w:b/>
          <w:bCs/>
          <w:kern w:val="0"/>
          <w:sz w:val="32"/>
          <w:szCs w:val="32"/>
        </w:rPr>
        <w:t>2017</w:t>
      </w:r>
      <w:r w:rsidRPr="00814B9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年部门决算表</w:t>
      </w: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sectPr w:rsidR="005B4895" w:rsidRPr="00814B92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5B4895" w:rsidRPr="00991736" w:rsidRDefault="009940EE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pt;height:540.75pt">
            <v:imagedata r:id="rId9" o:title=""/>
          </v:shape>
        </w:pict>
      </w:r>
    </w:p>
    <w:p w:rsidR="005B4895" w:rsidRPr="00814B92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sectPr w:rsidR="005B4895" w:rsidRPr="00814B92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5B4895" w:rsidRPr="00991736" w:rsidRDefault="00051176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051176">
        <w:rPr>
          <w:noProof/>
        </w:rPr>
        <w:lastRenderedPageBreak/>
        <w:pict>
          <v:shape id="_x0000_s1026" type="#_x0000_t75" style="position:absolute;left:0;text-align:left;margin-left:0;margin-top:15.8pt;width:774pt;height:270.75pt;z-index:1">
            <v:imagedata r:id="rId10" o:title=""/>
          </v:shape>
        </w:pict>
      </w:r>
    </w:p>
    <w:p w:rsidR="005B4895" w:rsidRPr="00814B92" w:rsidRDefault="009940EE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26" type="#_x0000_t75" style="width:782.25pt;height:270.75pt">
            <v:imagedata r:id="rId11" o:title=""/>
          </v:shape>
        </w:pict>
      </w:r>
      <w:r w:rsidRPr="00051176"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27" type="#_x0000_t75" style="width:731.25pt;height:540.75pt">
            <v:imagedata r:id="rId12" o:title=""/>
          </v:shape>
        </w:pict>
      </w:r>
    </w:p>
    <w:p w:rsidR="005B4895" w:rsidRPr="0055323E" w:rsidRDefault="009940EE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28" type="#_x0000_t75" style="width:758.25pt;height:270pt">
            <v:imagedata r:id="rId13" o:title=""/>
          </v:shape>
        </w:pict>
      </w:r>
    </w:p>
    <w:p w:rsidR="005B4895" w:rsidRPr="00814B92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Pr="0055323E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Default="009940EE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29" type="#_x0000_t75" style="width:807pt;height:527.25pt">
            <v:imagedata r:id="rId14" o:title=""/>
          </v:shape>
        </w:pict>
      </w:r>
    </w:p>
    <w:p w:rsidR="005B4895" w:rsidRPr="00967275" w:rsidRDefault="005B4895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</w:p>
    <w:p w:rsidR="005B4895" w:rsidRPr="001D4B43" w:rsidRDefault="009940EE">
      <w:pPr>
        <w:widowControl/>
        <w:jc w:val="center"/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noProof/>
          <w:color w:val="000000"/>
          <w:sz w:val="32"/>
          <w:szCs w:val="32"/>
          <w:shd w:val="clear" w:color="auto" w:fill="FFFFFF"/>
        </w:rPr>
        <w:pict>
          <v:shape id="_x0000_i1030" type="#_x0000_t75" style="width:600.75pt;height:241.5pt">
            <v:imagedata r:id="rId15" o:title=""/>
          </v:shape>
        </w:pict>
      </w: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9940EE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1" type="#_x0000_t75" style="width:564.75pt;height:225.75pt">
            <v:imagedata r:id="rId16" o:title=""/>
          </v:shape>
        </w:pict>
      </w: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9940EE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2" type="#_x0000_t75" style="width:811.5pt;height:390.75pt">
            <v:imagedata r:id="rId17" o:title=""/>
          </v:shape>
        </w:pict>
      </w: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Default="005B4895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</w:p>
    <w:p w:rsidR="005B4895" w:rsidRPr="00967275" w:rsidRDefault="009940EE">
      <w:pPr>
        <w:widowControl/>
        <w:jc w:val="center"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</w:pPr>
      <w:r w:rsidRPr="00051176"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3" type="#_x0000_t75" style="width:709.5pt;height:285.75pt">
            <v:imagedata r:id="rId18" o:title=""/>
          </v:shape>
        </w:pict>
      </w:r>
    </w:p>
    <w:p w:rsidR="005B4895" w:rsidRPr="00814B92" w:rsidRDefault="005B4895" w:rsidP="00967275">
      <w:pPr>
        <w:widowControl/>
        <w:rPr>
          <w:rFonts w:ascii="仿宋_GB2312" w:eastAsia="仿宋_GB2312" w:cs="宋体"/>
          <w:b/>
          <w:bCs/>
          <w:color w:val="000000"/>
          <w:sz w:val="32"/>
          <w:szCs w:val="32"/>
          <w:shd w:val="clear" w:color="auto" w:fill="FFFFFF"/>
        </w:rPr>
        <w:sectPr w:rsidR="005B4895" w:rsidRPr="00814B92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5B4895" w:rsidRPr="00814B92" w:rsidRDefault="005B4895">
      <w:pPr>
        <w:widowControl/>
        <w:spacing w:line="580" w:lineRule="exact"/>
        <w:jc w:val="center"/>
        <w:rPr>
          <w:rFonts w:ascii="仿宋_GB2312" w:eastAsia="仿宋_GB2312" w:cs="宋体"/>
          <w:kern w:val="0"/>
          <w:sz w:val="24"/>
        </w:rPr>
      </w:pPr>
      <w:r w:rsidRPr="00814B92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第三部分</w:t>
      </w:r>
      <w:r w:rsidRPr="00814B92"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Pr="00814B92">
        <w:rPr>
          <w:rFonts w:ascii="仿宋_GB2312" w:eastAsia="仿宋_GB2312" w:hAnsi="宋体" w:cs="宋体"/>
          <w:b/>
          <w:bCs/>
          <w:kern w:val="0"/>
          <w:sz w:val="32"/>
          <w:szCs w:val="32"/>
        </w:rPr>
        <w:t>2017</w:t>
      </w:r>
      <w:r w:rsidRPr="00814B9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年部门决算情况说明</w:t>
      </w:r>
    </w:p>
    <w:p w:rsidR="005B4895" w:rsidRPr="00814B92" w:rsidRDefault="005B4895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  <w:t xml:space="preserve"> </w:t>
      </w:r>
    </w:p>
    <w:p w:rsidR="005B4895" w:rsidRPr="00814B92" w:rsidRDefault="005B4895" w:rsidP="008E6599">
      <w:pPr>
        <w:widowControl/>
        <w:numPr>
          <w:ilvl w:val="0"/>
          <w:numId w:val="3"/>
        </w:numPr>
        <w:spacing w:line="580" w:lineRule="exact"/>
        <w:jc w:val="left"/>
        <w:rPr>
          <w:rFonts w:ascii="仿宋_GB2312" w:eastAsia="仿宋_GB2312" w:hAnsi="新宋体" w:cs="新宋体"/>
          <w:kern w:val="0"/>
          <w:sz w:val="32"/>
          <w:szCs w:val="32"/>
        </w:rPr>
      </w:pPr>
      <w:r w:rsidRPr="00814B92">
        <w:rPr>
          <w:rFonts w:ascii="仿宋_GB2312" w:eastAsia="仿宋_GB2312" w:hAnsi="新宋体" w:cs="新宋体" w:hint="eastAsia"/>
          <w:kern w:val="0"/>
          <w:sz w:val="32"/>
          <w:szCs w:val="32"/>
        </w:rPr>
        <w:t>收入支出决算总体情况说明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391.6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330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年度预算安排较上年度增加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330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46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，主要原因是财政拨款有所增加，财政拨款收入增加主要：一是社会购买服务费，二是人员经费增加。</w:t>
      </w:r>
    </w:p>
    <w:p w:rsidR="005B4895" w:rsidRPr="00814B92" w:rsidRDefault="005B4895" w:rsidP="008E6599">
      <w:pPr>
        <w:widowControl/>
        <w:numPr>
          <w:ilvl w:val="0"/>
          <w:numId w:val="3"/>
        </w:numPr>
        <w:adjustRightInd w:val="0"/>
        <w:snapToGrid w:val="0"/>
        <w:spacing w:line="580" w:lineRule="exact"/>
        <w:jc w:val="lef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205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，主要：一是社会购买服务费，二是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三公经费减少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391.6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126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，主要是社会购买服务费和人员经费增加。</w:t>
      </w:r>
    </w:p>
    <w:p w:rsidR="005B4895" w:rsidRPr="00814B92" w:rsidRDefault="005B4895" w:rsidP="00FC3BB9">
      <w:pPr>
        <w:widowControl/>
        <w:adjustRightInd w:val="0"/>
        <w:snapToGrid w:val="0"/>
        <w:spacing w:line="580" w:lineRule="exact"/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三、</w:t>
      </w: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5B4895" w:rsidRPr="00814B92" w:rsidRDefault="005B4895" w:rsidP="00FC3BB9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205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，主要是社会购买服务费和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三公经费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。。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391.6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126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，主要是社会购买服务费和人员经费增加。。</w:t>
      </w:r>
    </w:p>
    <w:p w:rsidR="005B4895" w:rsidRPr="00814B92" w:rsidRDefault="005B4895" w:rsidP="00FC3BB9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年年初预算支出为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391.6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330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</w:t>
      </w:r>
    </w:p>
    <w:p w:rsidR="005B4895" w:rsidRPr="00814B92" w:rsidRDefault="005B4895" w:rsidP="00FC3BB9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万元，支出决算按照功能分类情况：一般公共服务支出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181.07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万元，基本支出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335.64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5B4895" w:rsidRPr="00814B92" w:rsidRDefault="005B4895" w:rsidP="00FC3BB9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??" w:cs="??" w:hint="eastAsia"/>
          <w:color w:val="000000"/>
          <w:sz w:val="32"/>
          <w:szCs w:val="32"/>
          <w:shd w:val="clear" w:color="auto" w:fill="FFFFFF"/>
        </w:rPr>
        <w:t>四、</w:t>
      </w: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??" w:cs="??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  <w:t xml:space="preserve">  </w:t>
      </w: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年度财政拨款收入预算安排为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335.64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181.07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年度财政拨款预算安排支出增加了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205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，主要是人员经费和社会购买服务费增加。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（二）收入支出预算执行情况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、收入支出与预算对比分析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721.6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205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万元，减少为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。主要是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社会购买服务和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三公经费减少。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391.6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126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。主要是人员经费和社会购买服务费增加。</w:t>
      </w:r>
    </w:p>
    <w:p w:rsidR="005B4895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万元，支出决算按照功能分类情况：，：基本支出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335.65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181.07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年度决算总收入为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516.72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335.64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65%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；项目支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181.07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万元。占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35%   </w:t>
      </w:r>
    </w:p>
    <w:p w:rsidR="005B4895" w:rsidRPr="00814B92" w:rsidRDefault="005B4895" w:rsidP="00FC3BB9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lastRenderedPageBreak/>
        <w:t>五“三公”经费支出决算情况</w:t>
      </w:r>
    </w:p>
    <w:p w:rsidR="005B4895" w:rsidRPr="00814B92" w:rsidRDefault="005B4895" w:rsidP="008E6599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（一）、</w:t>
      </w: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5B4895" w:rsidRPr="00814B92" w:rsidRDefault="005B4895">
      <w:pPr>
        <w:widowControl/>
        <w:adjustRightInd w:val="0"/>
        <w:snapToGrid w:val="0"/>
        <w:jc w:val="lef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 w:rsidRPr="00814B92">
        <w:rPr>
          <w:rFonts w:ascii="仿宋_GB2312" w:eastAsia="仿宋_GB2312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5B4895" w:rsidRPr="00814B92" w:rsidTr="00E60BB3">
        <w:trPr>
          <w:trHeight w:val="70"/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增长数</w:t>
            </w: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B4895" w:rsidRPr="00814B92" w:rsidTr="001F4400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公务接待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-0.3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-10%</w:t>
            </w:r>
          </w:p>
        </w:tc>
      </w:tr>
      <w:tr w:rsidR="005B4895" w:rsidRPr="00814B92" w:rsidTr="001F4400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公务用车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10.4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98200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-0.6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-6%</w:t>
            </w:r>
          </w:p>
        </w:tc>
      </w:tr>
      <w:tr w:rsidR="005B4895" w:rsidRPr="00814B92" w:rsidTr="001F4400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0D0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会议费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3. 2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31000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-0.06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-2%</w:t>
            </w:r>
          </w:p>
        </w:tc>
      </w:tr>
      <w:tr w:rsidR="005B4895" w:rsidRPr="00814B92" w:rsidTr="001F4400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培训费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24.26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22.05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-2.21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-10%</w:t>
            </w:r>
          </w:p>
        </w:tc>
      </w:tr>
      <w:tr w:rsidR="005B4895" w:rsidRPr="00814B92" w:rsidTr="001F4400">
        <w:trPr>
          <w:gridAfter w:val="2"/>
          <w:wAfter w:w="2588" w:type="dxa"/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A572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4895" w:rsidRPr="00814B92" w:rsidTr="001F4400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差旅费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20.55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18.68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1.87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1F44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-10%</w:t>
            </w:r>
          </w:p>
        </w:tc>
      </w:tr>
    </w:tbl>
    <w:p w:rsidR="005B4895" w:rsidRPr="00E60BB3" w:rsidRDefault="005B4895" w:rsidP="00FC3BB9">
      <w:pPr>
        <w:widowControl/>
        <w:adjustRightInd w:val="0"/>
        <w:snapToGrid w:val="0"/>
        <w:ind w:firstLineChars="200"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根据工作需要，因公出国（境）费和公务接待费略有减少，严格执行公务用车改革制度，加强日常用车管理，公务用车运行维护费大幅下降，公务用车购置费同上年度一样为零。</w:t>
      </w:r>
    </w:p>
    <w:p w:rsidR="005B4895" w:rsidRDefault="005B4895" w:rsidP="00FC3BB9">
      <w:pPr>
        <w:widowControl/>
        <w:adjustRightInd w:val="0"/>
        <w:snapToGrid w:val="0"/>
        <w:ind w:firstLineChars="250" w:firstLine="80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（二）“三公”经费支出预决算分析</w:t>
      </w:r>
    </w:p>
    <w:p w:rsidR="005B4895" w:rsidRDefault="005B4895" w:rsidP="00E60BB3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B4895" w:rsidRDefault="005B4895" w:rsidP="00E60BB3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增长数</w:t>
            </w: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b/>
                <w:bCs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公务接待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-0.3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-10%</w:t>
            </w:r>
          </w:p>
        </w:tc>
      </w:tr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公务用车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10.4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98200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-0.6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-6%</w:t>
            </w:r>
          </w:p>
        </w:tc>
      </w:tr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会议费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3. 2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31000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-0.06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-2%</w:t>
            </w:r>
          </w:p>
        </w:tc>
      </w:tr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培训费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24.26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22.05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-2.21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-10%</w:t>
            </w:r>
          </w:p>
        </w:tc>
      </w:tr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 w:hint="eastAsia"/>
                <w:color w:val="000000"/>
                <w:sz w:val="28"/>
                <w:szCs w:val="28"/>
                <w:shd w:val="clear" w:color="auto" w:fill="FFFFFF"/>
              </w:rPr>
              <w:t>差旅费</w:t>
            </w:r>
          </w:p>
        </w:tc>
        <w:tc>
          <w:tcPr>
            <w:tcW w:w="148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20.55</w:t>
            </w:r>
          </w:p>
        </w:tc>
        <w:tc>
          <w:tcPr>
            <w:tcW w:w="145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18.68</w:t>
            </w:r>
          </w:p>
        </w:tc>
        <w:tc>
          <w:tcPr>
            <w:tcW w:w="1335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1.87</w:t>
            </w:r>
          </w:p>
        </w:tc>
        <w:tc>
          <w:tcPr>
            <w:tcW w:w="1253" w:type="dxa"/>
            <w:vAlign w:val="center"/>
          </w:tcPr>
          <w:p w:rsidR="005B4895" w:rsidRPr="00814B92" w:rsidRDefault="005B4895" w:rsidP="00CC03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</w:pPr>
            <w:r w:rsidRPr="00814B92">
              <w:rPr>
                <w:rFonts w:ascii="仿宋_GB2312" w:eastAsia="仿宋_GB2312" w:hAnsi="??" w:cs="??"/>
                <w:color w:val="000000"/>
                <w:sz w:val="28"/>
                <w:szCs w:val="28"/>
                <w:shd w:val="clear" w:color="auto" w:fill="FFFFFF"/>
              </w:rPr>
              <w:t>-10%</w:t>
            </w:r>
          </w:p>
        </w:tc>
      </w:tr>
      <w:tr w:rsidR="005B4895" w:rsidRPr="001F4400" w:rsidTr="00CC03BE">
        <w:trPr>
          <w:jc w:val="center"/>
        </w:trPr>
        <w:tc>
          <w:tcPr>
            <w:tcW w:w="2994" w:type="dxa"/>
            <w:vAlign w:val="center"/>
          </w:tcPr>
          <w:p w:rsidR="005B4895" w:rsidRPr="001F4400" w:rsidRDefault="005B4895" w:rsidP="00E60BB3">
            <w:pPr>
              <w:widowControl/>
              <w:adjustRightInd w:val="0"/>
              <w:snapToGrid w:val="0"/>
              <w:rPr>
                <w:rFonts w:ascii="??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 w:rsidR="005B4895" w:rsidRPr="001F4400" w:rsidRDefault="005B4895" w:rsidP="00E60BB3">
            <w:pPr>
              <w:widowControl/>
              <w:adjustRightInd w:val="0"/>
              <w:snapToGrid w:val="0"/>
              <w:rPr>
                <w:rFonts w:ascii="??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5B4895" w:rsidRPr="001F4400" w:rsidRDefault="005B4895" w:rsidP="00E60BB3">
            <w:pPr>
              <w:widowControl/>
              <w:adjustRightInd w:val="0"/>
              <w:snapToGrid w:val="0"/>
              <w:rPr>
                <w:rFonts w:ascii="??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5B4895" w:rsidRPr="001F4400" w:rsidRDefault="005B4895" w:rsidP="00E60BB3">
            <w:pPr>
              <w:widowControl/>
              <w:adjustRightInd w:val="0"/>
              <w:snapToGrid w:val="0"/>
              <w:rPr>
                <w:rFonts w:ascii="??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5B4895" w:rsidRPr="001F4400" w:rsidRDefault="005B4895" w:rsidP="00E60BB3">
            <w:pPr>
              <w:widowControl/>
              <w:adjustRightInd w:val="0"/>
              <w:snapToGrid w:val="0"/>
              <w:rPr>
                <w:rFonts w:ascii="??" w:hAnsi="??" w:cs="??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B4895" w:rsidRDefault="005B4895" w:rsidP="00FC3BB9">
      <w:pPr>
        <w:spacing w:line="54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我部门出国团组为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人次。公务用车保有量为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辆。国内公务接待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人批次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三公经费与预算对比下账的</w:t>
      </w:r>
      <w:r>
        <w:rPr>
          <w:rFonts w:ascii="仿宋_GB2312" w:eastAsia="仿宋_GB2312" w:hAnsi="仿宋" w:hint="eastAsia"/>
          <w:sz w:val="32"/>
          <w:szCs w:val="32"/>
        </w:rPr>
        <w:t>主要原因是</w:t>
      </w:r>
      <w:r w:rsidRPr="000E1F02">
        <w:rPr>
          <w:rFonts w:ascii="仿宋_GB2312" w:eastAsia="仿宋_GB2312" w:hAnsi="仿宋" w:hint="eastAsia"/>
          <w:sz w:val="32"/>
          <w:szCs w:val="32"/>
        </w:rPr>
        <w:t>严格</w:t>
      </w:r>
      <w:r>
        <w:rPr>
          <w:rFonts w:ascii="仿宋_GB2312" w:eastAsia="仿宋_GB2312" w:hAnsi="仿宋" w:hint="eastAsia"/>
          <w:sz w:val="32"/>
          <w:szCs w:val="32"/>
        </w:rPr>
        <w:t>控制</w:t>
      </w:r>
      <w:r w:rsidRPr="000E1F02">
        <w:rPr>
          <w:rFonts w:ascii="仿宋_GB2312" w:eastAsia="仿宋_GB2312" w:hAnsi="仿宋" w:hint="eastAsia"/>
          <w:sz w:val="32"/>
          <w:szCs w:val="32"/>
        </w:rPr>
        <w:t>执行公务用车改革制度，</w:t>
      </w:r>
      <w:r>
        <w:rPr>
          <w:rFonts w:ascii="仿宋_GB2312" w:eastAsia="仿宋_GB2312" w:hAnsi="仿宋" w:hint="eastAsia"/>
          <w:sz w:val="32"/>
          <w:szCs w:val="32"/>
        </w:rPr>
        <w:t>未安排公务用车购置计划，厉行节约，</w:t>
      </w:r>
      <w:r w:rsidRPr="000E1F02">
        <w:rPr>
          <w:rFonts w:ascii="仿宋_GB2312" w:eastAsia="仿宋_GB2312" w:hAnsi="仿宋" w:hint="eastAsia"/>
          <w:sz w:val="32"/>
          <w:szCs w:val="32"/>
        </w:rPr>
        <w:t>加强日常用车管理，公务用车运行维</w:t>
      </w:r>
      <w:r w:rsidRPr="000E1F02">
        <w:rPr>
          <w:rFonts w:ascii="仿宋_GB2312" w:eastAsia="仿宋_GB2312" w:hAnsi="仿宋" w:hint="eastAsia"/>
          <w:sz w:val="32"/>
          <w:szCs w:val="32"/>
        </w:rPr>
        <w:lastRenderedPageBreak/>
        <w:t>护费大幅下降，公务用车购置费同上年度一样为零。</w:t>
      </w:r>
      <w:r>
        <w:rPr>
          <w:rFonts w:ascii="仿宋_GB2312" w:eastAsia="仿宋_GB2312" w:hAnsi="仿宋" w:hint="eastAsia"/>
          <w:sz w:val="32"/>
          <w:szCs w:val="32"/>
        </w:rPr>
        <w:t>严格控制公务接待标准，厉行节约，公务接待费同上年略有下降。</w:t>
      </w:r>
    </w:p>
    <w:p w:rsidR="005B4895" w:rsidRDefault="005B4895" w:rsidP="00E60BB3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B4895" w:rsidRDefault="005B4895" w:rsidP="00E20991">
      <w:pPr>
        <w:pStyle w:val="a3"/>
        <w:widowControl/>
        <w:numPr>
          <w:ilvl w:val="0"/>
          <w:numId w:val="17"/>
        </w:numPr>
        <w:shd w:val="clear" w:color="auto" w:fill="FFFFFF"/>
        <w:spacing w:before="315" w:beforeAutospacing="0" w:after="315" w:afterAutospacing="0" w:line="580" w:lineRule="exac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5B4895" w:rsidRPr="00E20991" w:rsidRDefault="005B4895" w:rsidP="00FC3BB9">
      <w:pPr>
        <w:pStyle w:val="a3"/>
        <w:widowControl/>
        <w:shd w:val="clear" w:color="auto" w:fill="FFFFFF"/>
        <w:spacing w:before="315" w:beforeAutospacing="0" w:after="315" w:afterAutospacing="0" w:line="580" w:lineRule="exact"/>
        <w:ind w:firstLineChars="150" w:firstLine="480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E20991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审计本级财政部门组织本级预算执行情况，审计下级人民政府的预算执行和决算情况，审计其他财政收支情况，审计其他取得财政资金的单位和项目接受、运用财政资金的真实、合法和效益情况</w:t>
      </w:r>
      <w:r w:rsidRPr="00E20991"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  <w:t>,</w:t>
      </w:r>
      <w:r w:rsidRPr="00E20991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实施领导干部经济责任审计，委托聘请社会中介投资和专业人员参与审计等审计。通过审计财政、财务收支真实、合法和效益，维护国家财政经济秩序、促进廉政建设、保障国民经济的健康发展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，</w:t>
      </w:r>
      <w:r w:rsidRPr="00E20991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通过专项审计调查，综合分析，向有关部门反映情况，揭露问题、提出解决问题的建议，为政府决策提供依据，为国家宏观调控服务。受理内审业务咨询，提高内部审计质量；协调内部审计和省审计间工作，保障内部审计工作的顺利进行；控制费用标准严格。研究制定地方性审计法规，对审计项目进行审理、规范性文件进行审核，做好行政复议和行政应诉工作，指导市县审计机关的法制工作、依法核查社会审计机构相关审计报告，做好全市审计机关的质量检查等组织开展信息化建设、教育培训、审计理论研究，抓好新闻宣传和文化建设、政务信息公开，开展审计服务和业务咨询。。</w:t>
      </w:r>
    </w:p>
    <w:p w:rsidR="005B4895" w:rsidRPr="00814B92" w:rsidRDefault="005B4895" w:rsidP="00FC3BB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5B4895" w:rsidRPr="00814B92" w:rsidRDefault="005B4895" w:rsidP="00FC3BB9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</w:t>
      </w:r>
      <w:r w:rsidRPr="00814B92">
        <w:rPr>
          <w:rFonts w:ascii="仿宋_GB2312" w:eastAsia="仿宋_GB2312" w:hAnsi="仿宋_GB2312" w:cs="宋体" w:hint="eastAsia"/>
          <w:kern w:val="0"/>
          <w:sz w:val="32"/>
          <w:szCs w:val="32"/>
        </w:rPr>
        <w:t>通过专项审计调查，综合分析，向有关部门反映情况，揭露问题、提出解决问题的建议，为政府决策提供依据，为国家宏观调控服务。受理内审业务咨询，提高内部审计质量；协调内部审计和省审计间工作，保障内部审计工作的顺利进行；控制费用标准严格。</w:t>
      </w:r>
    </w:p>
    <w:p w:rsidR="005B4895" w:rsidRPr="00814B92" w:rsidRDefault="005B4895" w:rsidP="00FC3BB9">
      <w:pPr>
        <w:autoSpaceDE w:val="0"/>
        <w:autoSpaceDN w:val="0"/>
        <w:adjustRightInd w:val="0"/>
        <w:spacing w:line="580" w:lineRule="exact"/>
        <w:ind w:left="198"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814B92">
        <w:rPr>
          <w:rFonts w:ascii="仿宋_GB2312" w:eastAsia="仿宋_GB2312" w:hAnsi="仿宋_GB2312"/>
          <w:sz w:val="32"/>
          <w:szCs w:val="32"/>
        </w:rPr>
        <w:t>2.</w:t>
      </w:r>
      <w:r w:rsidRPr="00814B92">
        <w:rPr>
          <w:rFonts w:ascii="仿宋_GB2312" w:eastAsia="仿宋_GB2312" w:hAnsi="仿宋_GB2312" w:hint="eastAsia"/>
          <w:sz w:val="32"/>
          <w:szCs w:val="32"/>
        </w:rPr>
        <w:t>按照上级审计机关统一组织安排，统筹全局力量，对稳增长、促改革、调结构、惠民生、防风险政策措施落实情况进行跟踪审计，重点关注国家重大政策措施贯彻落实和重大建设项目推进情况，重点检查稳增长政策措施落实情况，对涉及面广、资金量大、落实难度大的水利、基础设施、棚户区改造等方面进行全过程跟踪审计，同时，关注行政审批、简政放权、放管结合等改革推进情况，推动政策措施贯彻落实和经济平稳增长。审计实施时间：</w:t>
      </w:r>
      <w:r w:rsidRPr="00814B92">
        <w:rPr>
          <w:rFonts w:ascii="仿宋_GB2312" w:eastAsia="仿宋_GB2312" w:hAnsi="仿宋_GB2312"/>
          <w:sz w:val="32"/>
          <w:szCs w:val="32"/>
        </w:rPr>
        <w:t>2017</w:t>
      </w:r>
      <w:r w:rsidRPr="00814B92">
        <w:rPr>
          <w:rFonts w:ascii="仿宋_GB2312" w:eastAsia="仿宋_GB2312" w:hAnsi="仿宋_GB2312" w:hint="eastAsia"/>
          <w:sz w:val="32"/>
          <w:szCs w:val="32"/>
        </w:rPr>
        <w:t>年</w:t>
      </w:r>
      <w:r w:rsidRPr="00814B92">
        <w:rPr>
          <w:rFonts w:ascii="仿宋_GB2312" w:eastAsia="仿宋_GB2312" w:hAnsi="仿宋_GB2312"/>
          <w:sz w:val="32"/>
          <w:szCs w:val="32"/>
        </w:rPr>
        <w:t>1</w:t>
      </w:r>
      <w:r w:rsidRPr="00814B92">
        <w:rPr>
          <w:rFonts w:ascii="仿宋_GB2312" w:eastAsia="仿宋_GB2312" w:hAnsi="仿宋_GB2312" w:hint="eastAsia"/>
          <w:sz w:val="32"/>
          <w:szCs w:val="32"/>
        </w:rPr>
        <w:t>月至</w:t>
      </w:r>
      <w:r w:rsidRPr="00814B92">
        <w:rPr>
          <w:rFonts w:ascii="仿宋_GB2312" w:eastAsia="仿宋_GB2312" w:hAnsi="仿宋_GB2312"/>
          <w:sz w:val="32"/>
          <w:szCs w:val="32"/>
        </w:rPr>
        <w:t>12</w:t>
      </w:r>
      <w:r w:rsidRPr="00814B92">
        <w:rPr>
          <w:rFonts w:ascii="仿宋_GB2312" w:eastAsia="仿宋_GB2312" w:hAnsi="仿宋_GB2312" w:hint="eastAsia"/>
          <w:sz w:val="32"/>
          <w:szCs w:val="32"/>
        </w:rPr>
        <w:t>月。</w:t>
      </w:r>
    </w:p>
    <w:p w:rsidR="005B4895" w:rsidRPr="0061355E" w:rsidRDefault="005B4895" w:rsidP="00FC3BB9">
      <w:pPr>
        <w:spacing w:line="580" w:lineRule="exact"/>
        <w:ind w:firstLineChars="250" w:firstLine="80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61355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（二）职责分类绩效目标：</w:t>
      </w:r>
    </w:p>
    <w:p w:rsidR="005B4895" w:rsidRPr="00814B92" w:rsidRDefault="005B4895" w:rsidP="00FC3BB9">
      <w:pPr>
        <w:autoSpaceDE w:val="0"/>
        <w:autoSpaceDN w:val="0"/>
        <w:adjustRightInd w:val="0"/>
        <w:spacing w:line="580" w:lineRule="exact"/>
        <w:ind w:left="198"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814B92">
        <w:rPr>
          <w:rFonts w:ascii="仿宋_GB2312" w:eastAsia="仿宋_GB2312" w:hAnsi="仿宋_GB2312" w:hint="eastAsia"/>
          <w:sz w:val="32"/>
          <w:szCs w:val="32"/>
        </w:rPr>
        <w:t>通过审计财政、财务收支真实性、维护国家财政经济秩序、保障国民经济的健康发展。通过审计财政、，维护国家财政经促进廉政建设、，主管全市审计工作。过财政财务收支，通过财政财务收支审计真实、合法和效益情况，合法和效益，维护国家财政经济秩序，通过审计财保障国民经济的健康发展。合法和效益，维护国家财政经济秩序政、财务收支真实性，财务收支真实、合法和效益，主管全市审计工作。全市财政财务收支审计。主管全市审计工作。过财政财务收支审计，通过财政财务收支审计真实、</w:t>
      </w:r>
      <w:r w:rsidRPr="00814B92">
        <w:rPr>
          <w:rFonts w:ascii="仿宋_GB2312" w:eastAsia="仿宋_GB2312" w:hAnsi="仿宋_GB2312" w:hint="eastAsia"/>
          <w:sz w:val="32"/>
          <w:szCs w:val="32"/>
        </w:rPr>
        <w:lastRenderedPageBreak/>
        <w:t>合法和效益情况，通过审计财政、财务收支真实合法性。</w:t>
      </w:r>
    </w:p>
    <w:p w:rsidR="005B4895" w:rsidRPr="00814B92" w:rsidRDefault="005B4895" w:rsidP="00FC3BB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5B4895" w:rsidRPr="00814B92" w:rsidRDefault="005B4895" w:rsidP="008E6599">
      <w:pPr>
        <w:pStyle w:val="a3"/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beforeAutospacing="0" w:afterAutospacing="0" w:line="580" w:lineRule="exact"/>
        <w:ind w:left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前期准备。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成立以局任组长，各分管副局长任副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组长，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财务股、业务处室等部门为成员的绩效评价工作组，统筹组织开展绩效评价工作。召开专题会议研究部署，认真传达学习《关于做好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2018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年部门绩效自评工作的通知》等文件精神，明确目标任务，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落实责任分工，确保自评工作扎实有效开展。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2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、分析评价。根据评价，对发现的问题提出意见和建议，汇总形成部门预算安排的专项项目绩效目标自评表，按照规定的文本格式和要求撰写绩效评价报告，并在规定的时间内正式提交。</w:t>
      </w:r>
    </w:p>
    <w:p w:rsidR="005B4895" w:rsidRPr="00814B92" w:rsidRDefault="005B4895" w:rsidP="00FC3BB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（三）部门整体绩效目标的完成情况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努力，审计宣传工作进一步提高了全市人民审计意识和法律素质，增强了法治化管理水平，促进了全室民主和法制建设；审计工作充分发挥了审计服务职能，着力服务经费改革、保障审计办公；，组织安排审计考试，不断提高审计考试管理水平；逐渐建立完善审计体系、工作体制和机制，不断扩大审计覆盖面，推动全是审计工作长足发展。确保了全市经济安全稳定；加强了后勤保障、审计监督、信息化建设等，促进了审计行政系统各项事业的健康发展；全面贯彻党的教育方针政策，坚持育人为本，培养优秀人才。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??" w:cs="??"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??" w:cs="??"/>
          <w:color w:val="000000"/>
          <w:sz w:val="32"/>
          <w:szCs w:val="32"/>
          <w:shd w:val="clear" w:color="auto" w:fill="FFFFFF"/>
        </w:rPr>
      </w:pP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814B92">
        <w:rPr>
          <w:rFonts w:ascii="仿宋_GB2312" w:eastAsia="仿宋_GB2312" w:hAnsi="??" w:cs="??"/>
          <w:color w:val="000000"/>
          <w:sz w:val="32"/>
          <w:szCs w:val="32"/>
          <w:shd w:val="clear" w:color="auto" w:fill="FFFFFF"/>
        </w:rPr>
        <w:t xml:space="preserve">   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年会议费支出为</w:t>
      </w:r>
      <w:r w:rsidRPr="00814B9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3.1</w:t>
      </w:r>
      <w:r w:rsidRPr="00814B9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14B92">
        <w:rPr>
          <w:rFonts w:ascii="仿宋_GB2312" w:eastAsia="仿宋_GB2312" w:hAnsi="仿宋_GB2312" w:cs="仿宋_GB2312"/>
          <w:sz w:val="32"/>
          <w:szCs w:val="32"/>
        </w:rPr>
        <w:t>2016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年会议费支出为</w:t>
      </w:r>
      <w:r w:rsidRPr="00814B92">
        <w:rPr>
          <w:rFonts w:ascii="仿宋_GB2312" w:eastAsia="仿宋_GB2312" w:hAnsi="仿宋_GB2312" w:cs="仿宋_GB2312"/>
          <w:sz w:val="32"/>
          <w:szCs w:val="32"/>
        </w:rPr>
        <w:t>3.16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 w:rsidRPr="00814B92">
        <w:rPr>
          <w:rFonts w:ascii="仿宋_GB2312" w:eastAsia="仿宋_GB2312" w:hAnsi="仿宋_GB2312" w:cs="仿宋_GB2312"/>
          <w:sz w:val="32"/>
          <w:szCs w:val="32"/>
        </w:rPr>
        <w:t>0.062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万元，减幅为</w:t>
      </w:r>
      <w:r w:rsidRPr="00814B92">
        <w:rPr>
          <w:rFonts w:ascii="仿宋_GB2312" w:eastAsia="仿宋_GB2312" w:hAnsi="仿宋_GB2312" w:cs="仿宋_GB2312"/>
          <w:sz w:val="32"/>
          <w:szCs w:val="32"/>
        </w:rPr>
        <w:t>2%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严格执行会议费支出的有关规定，控制数量和规模，厉行节约，减少开支。</w:t>
      </w:r>
    </w:p>
    <w:p w:rsidR="005B4895" w:rsidRPr="00814B92" w:rsidRDefault="005B4895" w:rsidP="008E659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（二）培训费支出情况</w:t>
      </w:r>
    </w:p>
    <w:p w:rsidR="005B4895" w:rsidRPr="00814B92" w:rsidRDefault="005B4895" w:rsidP="008E6599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 w:rsidRPr="00814B92">
        <w:rPr>
          <w:rFonts w:ascii="仿宋_GB2312" w:eastAsia="仿宋_GB2312" w:hAnsi="仿宋_GB2312" w:cs="仿宋_GB2312"/>
          <w:sz w:val="32"/>
          <w:szCs w:val="32"/>
        </w:rPr>
        <w:t>22.05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814B92">
        <w:rPr>
          <w:rFonts w:ascii="仿宋_GB2312" w:eastAsia="仿宋_GB2312" w:hAnsi="仿宋_GB2312" w:cs="仿宋_GB2312"/>
          <w:sz w:val="32"/>
          <w:szCs w:val="32"/>
        </w:rPr>
        <w:t>2016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>
        <w:rPr>
          <w:rFonts w:ascii="仿宋_GB2312" w:eastAsia="仿宋_GB2312" w:hAnsi="??" w:cs="??"/>
          <w:color w:val="000000"/>
          <w:sz w:val="28"/>
          <w:szCs w:val="28"/>
          <w:shd w:val="clear" w:color="auto" w:fill="FFFFFF"/>
        </w:rPr>
        <w:t>23.93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万元，减少为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814B92">
        <w:rPr>
          <w:rFonts w:ascii="仿宋_GB2312" w:eastAsia="仿宋_GB2312" w:hAnsi="仿宋_GB2312" w:cs="仿宋_GB2312"/>
          <w:sz w:val="32"/>
          <w:szCs w:val="32"/>
        </w:rPr>
        <w:t>%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，主要是专项培训减少。</w:t>
      </w:r>
    </w:p>
    <w:p w:rsidR="005B4895" w:rsidRPr="00814B92" w:rsidRDefault="005B4895" w:rsidP="008E6599">
      <w:pPr>
        <w:numPr>
          <w:ilvl w:val="0"/>
          <w:numId w:val="11"/>
        </w:num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5B4895" w:rsidRPr="00814B92" w:rsidRDefault="005B4895" w:rsidP="008E659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   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/>
          <w:sz w:val="32"/>
          <w:szCs w:val="32"/>
        </w:rPr>
        <w:t>20.07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814B92">
        <w:rPr>
          <w:rFonts w:ascii="仿宋_GB2312" w:eastAsia="仿宋_GB2312" w:hAnsi="仿宋_GB2312" w:cs="仿宋_GB2312"/>
          <w:sz w:val="32"/>
          <w:szCs w:val="32"/>
        </w:rPr>
        <w:t>2016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/>
          <w:sz w:val="32"/>
          <w:szCs w:val="32"/>
        </w:rPr>
        <w:t>15.3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 w:rsidRPr="00814B92">
        <w:rPr>
          <w:rFonts w:ascii="仿宋_GB2312" w:eastAsia="仿宋_GB2312" w:hAnsi="仿宋_GB2312" w:cs="仿宋_GB2312"/>
          <w:sz w:val="32"/>
          <w:szCs w:val="32"/>
        </w:rPr>
        <w:t>%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。因车辆运行、日常运转费用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895" w:rsidRPr="00814B92" w:rsidRDefault="005B4895" w:rsidP="008E6599">
      <w:pPr>
        <w:numPr>
          <w:ilvl w:val="0"/>
          <w:numId w:val="11"/>
        </w:num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5B4895" w:rsidRPr="00814B92" w:rsidRDefault="005B4895" w:rsidP="008E659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年政府采购总计划金额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</w:t>
      </w:r>
    </w:p>
    <w:p w:rsidR="005B4895" w:rsidRPr="00814B92" w:rsidRDefault="005B4895" w:rsidP="008E6599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5B4895" w:rsidRPr="00814B92" w:rsidRDefault="005B4895" w:rsidP="008E6599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 w:rsidRPr="00814B92">
        <w:rPr>
          <w:rFonts w:ascii="仿宋_GB2312" w:eastAsia="仿宋_GB2312" w:hAnsi="仿宋_GB2312" w:cs="仿宋_GB2312"/>
          <w:sz w:val="32"/>
          <w:szCs w:val="32"/>
        </w:rPr>
        <w:t>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814B92">
        <w:rPr>
          <w:rFonts w:ascii="仿宋_GB2312" w:eastAsia="仿宋_GB2312" w:hAnsi="仿宋_GB2312" w:cs="仿宋_GB2312"/>
          <w:sz w:val="32"/>
          <w:szCs w:val="32"/>
        </w:rPr>
        <w:t>12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14B92">
        <w:rPr>
          <w:rFonts w:ascii="仿宋_GB2312" w:eastAsia="仿宋_GB2312" w:hAnsi="仿宋_GB2312" w:cs="仿宋_GB2312"/>
          <w:sz w:val="32"/>
          <w:szCs w:val="32"/>
        </w:rPr>
        <w:t>31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日，本部门共有车辆</w:t>
      </w:r>
      <w:r w:rsidRPr="00814B92">
        <w:rPr>
          <w:rFonts w:ascii="仿宋_GB2312" w:eastAsia="仿宋_GB2312" w:hAnsi="仿宋_GB2312" w:cs="仿宋_GB2312"/>
          <w:sz w:val="32"/>
          <w:szCs w:val="32"/>
        </w:rPr>
        <w:t>1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辆，其中一般公务用车</w:t>
      </w:r>
      <w:r w:rsidRPr="00814B92">
        <w:rPr>
          <w:rFonts w:ascii="仿宋_GB2312" w:eastAsia="仿宋_GB2312" w:hAnsi="仿宋_GB2312" w:cs="仿宋_GB2312"/>
          <w:sz w:val="32"/>
          <w:szCs w:val="32"/>
        </w:rPr>
        <w:t>1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辆。单价</w:t>
      </w:r>
      <w:r w:rsidRPr="00814B92">
        <w:rPr>
          <w:rFonts w:ascii="仿宋_GB2312" w:eastAsia="仿宋_GB2312" w:hAnsi="仿宋_GB2312" w:cs="仿宋_GB2312"/>
          <w:sz w:val="32"/>
          <w:szCs w:val="32"/>
        </w:rPr>
        <w:t>50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台（套），单价</w:t>
      </w:r>
      <w:r w:rsidRPr="00814B92">
        <w:rPr>
          <w:rFonts w:ascii="仿宋_GB2312" w:eastAsia="仿宋_GB2312" w:hAnsi="仿宋_GB2312" w:cs="仿宋_GB2312"/>
          <w:sz w:val="32"/>
          <w:szCs w:val="32"/>
        </w:rPr>
        <w:t>100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5B4895" w:rsidRPr="00814B92" w:rsidRDefault="005B4895" w:rsidP="008E6599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 w:rsidRPr="00814B92">
        <w:rPr>
          <w:rFonts w:ascii="仿宋_GB2312" w:eastAsia="仿宋_GB2312" w:hAnsi="仿宋_GB2312" w:cs="仿宋_GB2312"/>
          <w:sz w:val="32"/>
          <w:szCs w:val="32"/>
        </w:rPr>
        <w:t>15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 w:rsidRPr="00814B92">
        <w:rPr>
          <w:rFonts w:ascii="仿宋_GB2312" w:eastAsia="仿宋_GB2312" w:hAnsi="仿宋_GB2312" w:cs="仿宋_GB2312"/>
          <w:sz w:val="32"/>
          <w:szCs w:val="32"/>
        </w:rPr>
        <w:t>15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 w:rsidRPr="00814B92">
        <w:rPr>
          <w:rFonts w:ascii="仿宋_GB2312" w:eastAsia="仿宋_GB2312" w:hAnsi="仿宋_GB2312" w:cs="仿宋_GB2312"/>
          <w:sz w:val="32"/>
          <w:szCs w:val="32"/>
        </w:rPr>
        <w:t>15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5B4895" w:rsidRPr="00814B92" w:rsidRDefault="005B4895" w:rsidP="008E6599">
      <w:pPr>
        <w:numPr>
          <w:ilvl w:val="0"/>
          <w:numId w:val="12"/>
        </w:num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5B4895" w:rsidRPr="00814B92" w:rsidRDefault="005B4895" w:rsidP="008E659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   1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5B4895" w:rsidRPr="00814B92" w:rsidRDefault="005B4895" w:rsidP="008E659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   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年，审计局机关总资产为</w:t>
      </w:r>
      <w:r w:rsidRPr="00814B92">
        <w:rPr>
          <w:rFonts w:ascii="仿宋_GB2312" w:eastAsia="仿宋_GB2312" w:hAnsi="仿宋_GB2312" w:cs="仿宋_GB2312"/>
          <w:sz w:val="32"/>
          <w:szCs w:val="32"/>
        </w:rPr>
        <w:t>15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 w:rsidRPr="00814B92">
        <w:rPr>
          <w:rFonts w:ascii="仿宋_GB2312" w:eastAsia="仿宋_GB2312" w:hAnsi="仿宋_GB2312" w:cs="仿宋_GB2312"/>
          <w:sz w:val="32"/>
          <w:szCs w:val="32"/>
        </w:rPr>
        <w:t>0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 w:rsidRPr="00814B92">
        <w:rPr>
          <w:rFonts w:ascii="仿宋_GB2312" w:eastAsia="仿宋_GB2312" w:hAnsi="仿宋_GB2312" w:cs="仿宋_GB2312"/>
          <w:sz w:val="32"/>
          <w:szCs w:val="32"/>
        </w:rPr>
        <w:t>15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万元。较上年相比，资产增减持平。</w:t>
      </w:r>
    </w:p>
    <w:p w:rsidR="005B4895" w:rsidRPr="00814B92" w:rsidRDefault="005B4895" w:rsidP="008E659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   2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5B4895" w:rsidRPr="00814B92" w:rsidRDefault="005B4895" w:rsidP="008E6599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/>
          <w:sz w:val="32"/>
          <w:szCs w:val="32"/>
        </w:rPr>
        <w:t>2017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年度省司法厅机关总资产</w:t>
      </w:r>
      <w:r w:rsidRPr="00814B92">
        <w:rPr>
          <w:rFonts w:ascii="仿宋_GB2312" w:eastAsia="仿宋_GB2312" w:hAnsi="仿宋_GB2312" w:cs="仿宋_GB2312"/>
          <w:sz w:val="32"/>
          <w:szCs w:val="32"/>
        </w:rPr>
        <w:t>15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资产负债率，与上年度持平。</w:t>
      </w:r>
    </w:p>
    <w:p w:rsidR="005B4895" w:rsidRPr="00814B92" w:rsidRDefault="005B4895" w:rsidP="008E6599">
      <w:pPr>
        <w:adjustRightInd w:val="0"/>
        <w:snapToGrid w:val="0"/>
        <w:spacing w:line="580" w:lineRule="exact"/>
        <w:ind w:firstLine="640"/>
        <w:rPr>
          <w:rFonts w:ascii="仿宋_GB2312" w:eastAsia="仿宋_GB2312" w:hAnsi="??" w:cs="??"/>
          <w:sz w:val="32"/>
          <w:szCs w:val="32"/>
        </w:rPr>
      </w:pPr>
      <w:r w:rsidRPr="00814B92">
        <w:rPr>
          <w:rFonts w:ascii="仿宋_GB2312" w:eastAsia="仿宋_GB2312" w:hAnsi="??" w:cs="??"/>
          <w:sz w:val="32"/>
          <w:szCs w:val="32"/>
        </w:rPr>
        <w:t xml:space="preserve"> </w:t>
      </w:r>
    </w:p>
    <w:p w:rsidR="005B4895" w:rsidRPr="00814B92" w:rsidRDefault="005B4895" w:rsidP="008E659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（七）其他需要说明的问题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无说明的问题。</w:t>
      </w:r>
    </w:p>
    <w:p w:rsidR="005B4895" w:rsidRPr="00B72494" w:rsidRDefault="005B4895" w:rsidP="00B72494">
      <w:pPr>
        <w:adjustRightInd w:val="0"/>
        <w:snapToGrid w:val="0"/>
        <w:spacing w:line="580" w:lineRule="exact"/>
        <w:rPr>
          <w:rFonts w:ascii="仿宋_GB2312" w:eastAsia="仿宋_GB2312" w:hAnsi="??" w:cs="??"/>
          <w:sz w:val="32"/>
          <w:szCs w:val="32"/>
        </w:rPr>
      </w:pPr>
      <w:r w:rsidRPr="00814B92">
        <w:rPr>
          <w:rFonts w:ascii="仿宋_GB2312" w:eastAsia="仿宋_GB2312" w:hAnsi="??" w:cs="??"/>
          <w:sz w:val="32"/>
          <w:szCs w:val="32"/>
        </w:rPr>
        <w:t xml:space="preserve">   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我部门不涉及《政府性基金预算财政拨款收入支出决算表》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和《国有资本经营预算财政拨款收入支出决算表》，因此均为空表。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宋体"/>
          <w:b/>
          <w:bCs/>
          <w:sz w:val="32"/>
          <w:szCs w:val="32"/>
        </w:rPr>
      </w:pPr>
      <w:r w:rsidRPr="00814B92">
        <w:rPr>
          <w:rFonts w:ascii="仿宋_GB2312" w:eastAsia="仿宋_GB2312" w:hAnsi="宋体" w:cs="宋体" w:hint="eastAsia"/>
          <w:b/>
          <w:bCs/>
          <w:sz w:val="32"/>
          <w:szCs w:val="32"/>
        </w:rPr>
        <w:t>第四部分</w:t>
      </w:r>
      <w:r w:rsidRPr="00814B92">
        <w:rPr>
          <w:rFonts w:ascii="仿宋_GB2312" w:eastAsia="仿宋_GB2312" w:hAnsi="宋体" w:cs="宋体"/>
          <w:b/>
          <w:bCs/>
          <w:sz w:val="32"/>
          <w:szCs w:val="32"/>
        </w:rPr>
        <w:t xml:space="preserve">  </w:t>
      </w:r>
      <w:r w:rsidRPr="00814B92">
        <w:rPr>
          <w:rFonts w:ascii="仿宋_GB2312" w:eastAsia="仿宋_GB2312" w:hAnsi="宋体" w:cs="宋体" w:hint="eastAsia"/>
          <w:b/>
          <w:bCs/>
          <w:sz w:val="32"/>
          <w:szCs w:val="32"/>
        </w:rPr>
        <w:t>名词解释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B4895" w:rsidRPr="00814B92" w:rsidRDefault="005B4895" w:rsidP="00FC3BB9">
      <w:pPr>
        <w:numPr>
          <w:ilvl w:val="0"/>
          <w:numId w:val="14"/>
        </w:num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取得的收入。</w:t>
      </w:r>
    </w:p>
    <w:p w:rsidR="005B4895" w:rsidRPr="00814B92" w:rsidRDefault="005B4895" w:rsidP="00FC3BB9">
      <w:pPr>
        <w:numPr>
          <w:ilvl w:val="0"/>
          <w:numId w:val="14"/>
        </w:num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“经营收入”等以外的收入。</w:t>
      </w:r>
    </w:p>
    <w:p w:rsidR="005B4895" w:rsidRPr="00814B92" w:rsidRDefault="005B4895" w:rsidP="00FC3BB9">
      <w:pPr>
        <w:numPr>
          <w:ilvl w:val="0"/>
          <w:numId w:val="14"/>
        </w:num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度积累的事业基金（事业单位当年收支相抵后按国家规定提取、用于弥补以后年度收支差额的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基金）弥补本年度收支缺口的资金。</w:t>
      </w:r>
    </w:p>
    <w:p w:rsidR="005B4895" w:rsidRPr="00814B92" w:rsidRDefault="005B4895" w:rsidP="00FC3BB9">
      <w:pPr>
        <w:numPr>
          <w:ilvl w:val="0"/>
          <w:numId w:val="14"/>
        </w:num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按原规定用途继续使用的资金，或项目已完成等产生的结余资金。</w:t>
      </w:r>
    </w:p>
    <w:p w:rsidR="005B4895" w:rsidRPr="00814B92" w:rsidRDefault="005B4895" w:rsidP="00FC3BB9">
      <w:pPr>
        <w:numPr>
          <w:ilvl w:val="0"/>
          <w:numId w:val="14"/>
        </w:num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结余分配：指事业单位按照事业单位会计制度的规定从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非财政补助结余中分配的事业基金和职工福利基金等。</w:t>
      </w:r>
    </w:p>
    <w:p w:rsidR="005B4895" w:rsidRPr="00814B92" w:rsidRDefault="005B4895" w:rsidP="00FC3BB9">
      <w:pPr>
        <w:numPr>
          <w:ilvl w:val="0"/>
          <w:numId w:val="14"/>
        </w:num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年度继续使用的资金，或项目已完成等产生的结余资金。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作任务而发生的各项支出。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发展目标，在基本支出之外发生的各项支出。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十、基本建设支出：填列由本级发展与改革部门集中安排的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安排的用于购置固定资产、战备性和应急性储备、土地和无形资产，以及购建基础设施、大型修缮和财政支持企业更新改造所发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生的支出。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国（境）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费、公务用车购置及运行费和公务接待费。其中，因公出国（境）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费反映单位公务出国（境）的国际旅费、国外城市间交通费、住宿费、伙食费、培训费、公杂费等支出；公务用车购置及运行费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反映单位公务用车购置支出（含车辆购置税）及租用费、燃料费、维修费、过路过桥费、保险费、安全奖励费用等支出；公务接待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费反映单位按规定开支的各类公务接待（含外宾接待）支出。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的其他交通费用。如飞机、船舶等的燃料费、维修费、过桥过路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38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费、保险费、出租车费用、公务交通补贴等。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车辆购置税）。</w:t>
      </w:r>
    </w:p>
    <w:p w:rsidR="005B4895" w:rsidRPr="00814B92" w:rsidRDefault="005B4895" w:rsidP="00FC3BB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十五、其他交通工具购置：填列单位除公务用车外的其他各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类交通工具（如船舶、飞机）购置支出（含车辆购置税）。</w:t>
      </w:r>
    </w:p>
    <w:p w:rsidR="005B4895" w:rsidRPr="00814B92" w:rsidRDefault="005B4895" w:rsidP="00D66A0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814B92"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十六、机关运行经费：指为保障行政单位（包括参照公务员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法管理的事业单位）运行用于购买货物和服务的各项资金，包括</w:t>
      </w:r>
      <w:r w:rsidRPr="00814B9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4B92">
        <w:rPr>
          <w:rFonts w:ascii="仿宋_GB2312" w:eastAsia="仿宋_GB2312" w:hAnsi="仿宋_GB2312" w:cs="仿宋_GB2312" w:hint="eastAsia"/>
          <w:sz w:val="32"/>
          <w:szCs w:val="32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5B4895" w:rsidRPr="00814B92" w:rsidSect="00051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98" w:rsidRDefault="003A6898">
      <w:r>
        <w:separator/>
      </w:r>
    </w:p>
  </w:endnote>
  <w:endnote w:type="continuationSeparator" w:id="0">
    <w:p w:rsidR="003A6898" w:rsidRDefault="003A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95" w:rsidRDefault="00051176" w:rsidP="00B812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48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895" w:rsidRDefault="005B4895" w:rsidP="001939D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95" w:rsidRDefault="00051176" w:rsidP="00B812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48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40EE">
      <w:rPr>
        <w:rStyle w:val="a9"/>
        <w:noProof/>
      </w:rPr>
      <w:t>1</w:t>
    </w:r>
    <w:r>
      <w:rPr>
        <w:rStyle w:val="a9"/>
      </w:rPr>
      <w:fldChar w:fldCharType="end"/>
    </w:r>
  </w:p>
  <w:p w:rsidR="005B4895" w:rsidRDefault="005B4895" w:rsidP="001939D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98" w:rsidRDefault="003A6898">
      <w:r>
        <w:separator/>
      </w:r>
    </w:p>
  </w:footnote>
  <w:footnote w:type="continuationSeparator" w:id="0">
    <w:p w:rsidR="003A6898" w:rsidRDefault="003A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8B7"/>
    <w:multiLevelType w:val="hybridMultilevel"/>
    <w:tmpl w:val="A6DCAEA8"/>
    <w:lvl w:ilvl="0" w:tplc="ADFC300C">
      <w:start w:val="6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3E2836CD"/>
    <w:multiLevelType w:val="hybridMultilevel"/>
    <w:tmpl w:val="0D8C02DC"/>
    <w:lvl w:ilvl="0" w:tplc="B778EFBE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B63C7A"/>
    <w:multiLevelType w:val="singleLevel"/>
    <w:tmpl w:val="58B63C7A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0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2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4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5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C54356"/>
    <w:rsid w:val="00016B29"/>
    <w:rsid w:val="00034C05"/>
    <w:rsid w:val="00051176"/>
    <w:rsid w:val="00062B59"/>
    <w:rsid w:val="000716AA"/>
    <w:rsid w:val="0007413F"/>
    <w:rsid w:val="000A7C57"/>
    <w:rsid w:val="000C5DBB"/>
    <w:rsid w:val="000D0EAD"/>
    <w:rsid w:val="000E1F02"/>
    <w:rsid w:val="001154A9"/>
    <w:rsid w:val="001237C2"/>
    <w:rsid w:val="0013258E"/>
    <w:rsid w:val="0013454A"/>
    <w:rsid w:val="00141B9B"/>
    <w:rsid w:val="00167118"/>
    <w:rsid w:val="00175ED2"/>
    <w:rsid w:val="001806EF"/>
    <w:rsid w:val="00192F46"/>
    <w:rsid w:val="001939D4"/>
    <w:rsid w:val="001B0506"/>
    <w:rsid w:val="001C0B04"/>
    <w:rsid w:val="001C7697"/>
    <w:rsid w:val="001D4B43"/>
    <w:rsid w:val="001E3EAF"/>
    <w:rsid w:val="001F4400"/>
    <w:rsid w:val="00201820"/>
    <w:rsid w:val="00290890"/>
    <w:rsid w:val="00297720"/>
    <w:rsid w:val="00305D40"/>
    <w:rsid w:val="00331319"/>
    <w:rsid w:val="00334AE7"/>
    <w:rsid w:val="003A6898"/>
    <w:rsid w:val="00434135"/>
    <w:rsid w:val="00455FB4"/>
    <w:rsid w:val="004714E5"/>
    <w:rsid w:val="004A5FEB"/>
    <w:rsid w:val="004B26C9"/>
    <w:rsid w:val="00504D0E"/>
    <w:rsid w:val="00511666"/>
    <w:rsid w:val="005158E0"/>
    <w:rsid w:val="00534B07"/>
    <w:rsid w:val="0054397B"/>
    <w:rsid w:val="00551208"/>
    <w:rsid w:val="0055323E"/>
    <w:rsid w:val="00575571"/>
    <w:rsid w:val="005B073A"/>
    <w:rsid w:val="005B4895"/>
    <w:rsid w:val="005C11A0"/>
    <w:rsid w:val="0061355E"/>
    <w:rsid w:val="00653215"/>
    <w:rsid w:val="006873EB"/>
    <w:rsid w:val="00716836"/>
    <w:rsid w:val="00742348"/>
    <w:rsid w:val="007676E6"/>
    <w:rsid w:val="00770C84"/>
    <w:rsid w:val="00803AFC"/>
    <w:rsid w:val="00814B92"/>
    <w:rsid w:val="00815F07"/>
    <w:rsid w:val="00817708"/>
    <w:rsid w:val="00821D17"/>
    <w:rsid w:val="00830BC6"/>
    <w:rsid w:val="008370E5"/>
    <w:rsid w:val="00852696"/>
    <w:rsid w:val="008601C5"/>
    <w:rsid w:val="008650A4"/>
    <w:rsid w:val="00886FB1"/>
    <w:rsid w:val="008E6599"/>
    <w:rsid w:val="008F74E9"/>
    <w:rsid w:val="00906B9D"/>
    <w:rsid w:val="009303C1"/>
    <w:rsid w:val="00967275"/>
    <w:rsid w:val="0096779A"/>
    <w:rsid w:val="0097654B"/>
    <w:rsid w:val="00991736"/>
    <w:rsid w:val="009940EE"/>
    <w:rsid w:val="009B437D"/>
    <w:rsid w:val="009C187E"/>
    <w:rsid w:val="00A26236"/>
    <w:rsid w:val="00A5721A"/>
    <w:rsid w:val="00AB0AF6"/>
    <w:rsid w:val="00B020EE"/>
    <w:rsid w:val="00B67BA1"/>
    <w:rsid w:val="00B72494"/>
    <w:rsid w:val="00B81249"/>
    <w:rsid w:val="00B9009A"/>
    <w:rsid w:val="00BA352F"/>
    <w:rsid w:val="00BC7D5B"/>
    <w:rsid w:val="00BD5D8B"/>
    <w:rsid w:val="00C005BC"/>
    <w:rsid w:val="00C154FC"/>
    <w:rsid w:val="00C67AA9"/>
    <w:rsid w:val="00C85F19"/>
    <w:rsid w:val="00CB020B"/>
    <w:rsid w:val="00CB6D3A"/>
    <w:rsid w:val="00CC03BE"/>
    <w:rsid w:val="00CC1911"/>
    <w:rsid w:val="00CD5E83"/>
    <w:rsid w:val="00D05B38"/>
    <w:rsid w:val="00D12CDB"/>
    <w:rsid w:val="00D37286"/>
    <w:rsid w:val="00D45A30"/>
    <w:rsid w:val="00D66A0B"/>
    <w:rsid w:val="00D848C5"/>
    <w:rsid w:val="00D8789B"/>
    <w:rsid w:val="00DA1B83"/>
    <w:rsid w:val="00E20991"/>
    <w:rsid w:val="00E21219"/>
    <w:rsid w:val="00E4116B"/>
    <w:rsid w:val="00E60BB3"/>
    <w:rsid w:val="00E65E4A"/>
    <w:rsid w:val="00E71D84"/>
    <w:rsid w:val="00F04122"/>
    <w:rsid w:val="00F6305E"/>
    <w:rsid w:val="00F77335"/>
    <w:rsid w:val="00F84237"/>
    <w:rsid w:val="00F9691F"/>
    <w:rsid w:val="00FC3BB9"/>
    <w:rsid w:val="00FE3B24"/>
    <w:rsid w:val="00FF5B62"/>
    <w:rsid w:val="00FF6BF6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5FED3CB2"/>
    <w:rsid w:val="61287A15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73E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3EB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6873EB"/>
    <w:rPr>
      <w:rFonts w:cs="Times New Roman"/>
      <w:b/>
    </w:rPr>
  </w:style>
  <w:style w:type="character" w:styleId="a5">
    <w:name w:val="Hyperlink"/>
    <w:basedOn w:val="a0"/>
    <w:uiPriority w:val="99"/>
    <w:rsid w:val="006873E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873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305D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201820"/>
    <w:rPr>
      <w:rFonts w:ascii="Calibri" w:hAnsi="Calibri" w:cs="Times New Roman"/>
      <w:sz w:val="18"/>
      <w:szCs w:val="18"/>
    </w:rPr>
  </w:style>
  <w:style w:type="paragraph" w:styleId="a8">
    <w:name w:val="footer"/>
    <w:basedOn w:val="a"/>
    <w:link w:val="Char0"/>
    <w:uiPriority w:val="99"/>
    <w:locked/>
    <w:rsid w:val="001939D4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DA1B83"/>
    <w:rPr>
      <w:rFonts w:ascii="Calibri" w:hAnsi="Calibri" w:cs="Times New Roman"/>
      <w:sz w:val="18"/>
      <w:szCs w:val="18"/>
    </w:rPr>
  </w:style>
  <w:style w:type="character" w:styleId="a9">
    <w:name w:val="page number"/>
    <w:basedOn w:val="a0"/>
    <w:uiPriority w:val="99"/>
    <w:locked/>
    <w:rsid w:val="001939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ljz</dc:creator>
  <cp:keywords/>
  <dc:description/>
  <cp:lastModifiedBy>Administrator</cp:lastModifiedBy>
  <cp:revision>26</cp:revision>
  <dcterms:created xsi:type="dcterms:W3CDTF">2018-08-08T00:21:00Z</dcterms:created>
  <dcterms:modified xsi:type="dcterms:W3CDTF">2018-10-29T08:49:00Z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