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outlineLvl w:val="9"/>
        <w:rPr>
          <w:rStyle w:val="4"/>
          <w:rFonts w:ascii="宋体" w:hAnsi="宋体" w:eastAsia="宋体" w:cs="宋体"/>
          <w:b/>
          <w:bCs w:val="0"/>
          <w:i w:val="0"/>
          <w:caps w:val="0"/>
          <w:color w:val="000000"/>
          <w:spacing w:val="0"/>
          <w:sz w:val="52"/>
          <w:szCs w:val="5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outlineLvl w:val="9"/>
        <w:rPr>
          <w:rStyle w:val="4"/>
          <w:rFonts w:ascii="宋体" w:hAnsi="宋体" w:eastAsia="宋体" w:cs="宋体"/>
          <w:b/>
          <w:bCs w:val="0"/>
          <w:i w:val="0"/>
          <w:caps w:val="0"/>
          <w:color w:val="000000"/>
          <w:spacing w:val="0"/>
          <w:sz w:val="52"/>
          <w:szCs w:val="5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outlineLvl w:val="9"/>
        <w:rPr>
          <w:rStyle w:val="4"/>
          <w:rFonts w:ascii="宋体" w:hAnsi="宋体" w:eastAsia="宋体" w:cs="宋体"/>
          <w:b/>
          <w:bCs w:val="0"/>
          <w:i w:val="0"/>
          <w:caps w:val="0"/>
          <w:color w:val="000000"/>
          <w:spacing w:val="0"/>
          <w:sz w:val="52"/>
          <w:szCs w:val="5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outlineLvl w:val="9"/>
        <w:rPr>
          <w:rStyle w:val="4"/>
          <w:rFonts w:ascii="宋体" w:hAnsi="宋体" w:eastAsia="宋体" w:cs="宋体"/>
          <w:b/>
          <w:bCs w:val="0"/>
          <w:i w:val="0"/>
          <w:caps w:val="0"/>
          <w:color w:val="000000"/>
          <w:spacing w:val="0"/>
          <w:sz w:val="52"/>
          <w:szCs w:val="5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outlineLvl w:val="9"/>
        <w:rPr>
          <w:rStyle w:val="4"/>
          <w:rFonts w:ascii="宋体" w:hAnsi="宋体" w:eastAsia="宋体" w:cs="宋体"/>
          <w:b/>
          <w:bCs w:val="0"/>
          <w:i w:val="0"/>
          <w:caps w:val="0"/>
          <w:color w:val="000000"/>
          <w:spacing w:val="0"/>
          <w:sz w:val="52"/>
          <w:szCs w:val="5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outlineLvl w:val="9"/>
        <w:rPr>
          <w:rStyle w:val="4"/>
          <w:rFonts w:ascii="宋体" w:hAnsi="宋体" w:eastAsia="宋体" w:cs="宋体"/>
          <w:b/>
          <w:bCs w:val="0"/>
          <w:i w:val="0"/>
          <w:caps w:val="0"/>
          <w:color w:val="000000"/>
          <w:spacing w:val="0"/>
          <w:sz w:val="52"/>
          <w:szCs w:val="52"/>
          <w:shd w:val="clear" w:fill="FFFFFF"/>
        </w:rPr>
      </w:pPr>
      <w:r>
        <w:rPr>
          <w:rStyle w:val="4"/>
          <w:rFonts w:ascii="宋体" w:hAnsi="宋体" w:eastAsia="宋体" w:cs="宋体"/>
          <w:b/>
          <w:bCs w:val="0"/>
          <w:i w:val="0"/>
          <w:caps w:val="0"/>
          <w:color w:val="000000"/>
          <w:spacing w:val="0"/>
          <w:sz w:val="52"/>
          <w:szCs w:val="52"/>
          <w:shd w:val="clear" w:fill="FFFFFF"/>
        </w:rPr>
        <w:t>201</w:t>
      </w:r>
      <w:r>
        <w:rPr>
          <w:rStyle w:val="4"/>
          <w:rFonts w:hint="eastAsia" w:ascii="宋体" w:hAnsi="宋体" w:eastAsia="宋体" w:cs="宋体"/>
          <w:b/>
          <w:bCs w:val="0"/>
          <w:i w:val="0"/>
          <w:caps w:val="0"/>
          <w:color w:val="000000"/>
          <w:spacing w:val="0"/>
          <w:sz w:val="52"/>
          <w:szCs w:val="52"/>
          <w:shd w:val="clear" w:fill="FFFFFF"/>
          <w:lang w:val="en-US" w:eastAsia="zh-CN"/>
        </w:rPr>
        <w:t>7</w:t>
      </w:r>
      <w:r>
        <w:rPr>
          <w:rStyle w:val="4"/>
          <w:rFonts w:ascii="宋体" w:hAnsi="宋体" w:eastAsia="宋体" w:cs="宋体"/>
          <w:b/>
          <w:bCs w:val="0"/>
          <w:i w:val="0"/>
          <w:caps w:val="0"/>
          <w:color w:val="000000"/>
          <w:spacing w:val="0"/>
          <w:sz w:val="52"/>
          <w:szCs w:val="52"/>
          <w:shd w:val="clear" w:fill="FFFFFF"/>
        </w:rPr>
        <w:t>年度</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outlineLvl w:val="9"/>
        <w:rPr>
          <w:rStyle w:val="4"/>
          <w:rFonts w:ascii="宋体" w:hAnsi="宋体" w:eastAsia="宋体" w:cs="宋体"/>
          <w:b/>
          <w:bCs w:val="0"/>
          <w:i w:val="0"/>
          <w:caps w:val="0"/>
          <w:color w:val="000000"/>
          <w:spacing w:val="0"/>
          <w:sz w:val="52"/>
          <w:szCs w:val="5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outlineLvl w:val="9"/>
        <w:rPr>
          <w:rFonts w:ascii="宋体" w:hAnsi="宋体" w:eastAsia="宋体" w:cs="宋体"/>
          <w:b/>
          <w:bCs w:val="0"/>
          <w:i w:val="0"/>
          <w:caps w:val="0"/>
          <w:color w:val="000000"/>
          <w:spacing w:val="0"/>
          <w:sz w:val="52"/>
          <w:szCs w:val="52"/>
        </w:rPr>
      </w:pPr>
      <w:r>
        <w:rPr>
          <w:rStyle w:val="4"/>
          <w:rFonts w:ascii="宋体" w:hAnsi="宋体" w:eastAsia="宋体" w:cs="宋体"/>
          <w:b/>
          <w:bCs w:val="0"/>
          <w:i w:val="0"/>
          <w:caps w:val="0"/>
          <w:color w:val="000000"/>
          <w:spacing w:val="0"/>
          <w:sz w:val="52"/>
          <w:szCs w:val="52"/>
          <w:shd w:val="clear" w:fill="FFFFFF"/>
        </w:rPr>
        <w:t>部门决算</w:t>
      </w:r>
      <w:r>
        <w:rPr>
          <w:rStyle w:val="4"/>
          <w:rFonts w:hint="eastAsia" w:ascii="宋体" w:hAnsi="宋体" w:eastAsia="宋体" w:cs="宋体"/>
          <w:b/>
          <w:bCs w:val="0"/>
          <w:i w:val="0"/>
          <w:caps w:val="0"/>
          <w:color w:val="000000"/>
          <w:spacing w:val="0"/>
          <w:sz w:val="52"/>
          <w:szCs w:val="52"/>
          <w:shd w:val="clear" w:fill="FFFFFF"/>
          <w:lang w:val="en-US" w:eastAsia="zh-CN"/>
        </w:rPr>
        <w:t>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outlineLvl w:val="9"/>
        <w:rPr>
          <w:rStyle w:val="4"/>
          <w:rFonts w:ascii="宋体" w:hAnsi="宋体" w:eastAsia="宋体" w:cs="宋体"/>
          <w:b/>
          <w:bCs w:val="0"/>
          <w:i w:val="0"/>
          <w:caps w:val="0"/>
          <w:color w:val="000000"/>
          <w:spacing w:val="0"/>
          <w:sz w:val="36"/>
          <w:szCs w:val="36"/>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outlineLvl w:val="9"/>
        <w:rPr>
          <w:rStyle w:val="4"/>
          <w:rFonts w:ascii="宋体" w:hAnsi="宋体" w:eastAsia="宋体" w:cs="宋体"/>
          <w:b/>
          <w:bCs w:val="0"/>
          <w:i w:val="0"/>
          <w:caps w:val="0"/>
          <w:color w:val="000000"/>
          <w:spacing w:val="0"/>
          <w:sz w:val="36"/>
          <w:szCs w:val="36"/>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outlineLvl w:val="9"/>
        <w:rPr>
          <w:rStyle w:val="4"/>
          <w:rFonts w:ascii="宋体" w:hAnsi="宋体" w:eastAsia="宋体" w:cs="宋体"/>
          <w:b/>
          <w:bCs w:val="0"/>
          <w:i w:val="0"/>
          <w:caps w:val="0"/>
          <w:color w:val="000000"/>
          <w:spacing w:val="0"/>
          <w:sz w:val="36"/>
          <w:szCs w:val="36"/>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outlineLvl w:val="9"/>
        <w:rPr>
          <w:rStyle w:val="4"/>
          <w:rFonts w:ascii="宋体" w:hAnsi="宋体" w:eastAsia="宋体" w:cs="宋体"/>
          <w:b/>
          <w:bCs w:val="0"/>
          <w:i w:val="0"/>
          <w:caps w:val="0"/>
          <w:color w:val="000000"/>
          <w:spacing w:val="0"/>
          <w:sz w:val="36"/>
          <w:szCs w:val="36"/>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outlineLvl w:val="9"/>
        <w:rPr>
          <w:rStyle w:val="4"/>
          <w:rFonts w:ascii="宋体" w:hAnsi="宋体" w:eastAsia="宋体" w:cs="宋体"/>
          <w:b/>
          <w:bCs w:val="0"/>
          <w:i w:val="0"/>
          <w:caps w:val="0"/>
          <w:color w:val="000000"/>
          <w:spacing w:val="0"/>
          <w:sz w:val="36"/>
          <w:szCs w:val="36"/>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outlineLvl w:val="9"/>
        <w:rPr>
          <w:rStyle w:val="4"/>
          <w:rFonts w:ascii="宋体" w:hAnsi="宋体" w:eastAsia="宋体" w:cs="宋体"/>
          <w:b/>
          <w:bCs w:val="0"/>
          <w:i w:val="0"/>
          <w:caps w:val="0"/>
          <w:color w:val="000000"/>
          <w:spacing w:val="0"/>
          <w:sz w:val="36"/>
          <w:szCs w:val="36"/>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outlineLvl w:val="9"/>
        <w:rPr>
          <w:rStyle w:val="4"/>
          <w:rFonts w:ascii="宋体" w:hAnsi="宋体" w:eastAsia="宋体" w:cs="宋体"/>
          <w:b/>
          <w:bCs w:val="0"/>
          <w:i w:val="0"/>
          <w:caps w:val="0"/>
          <w:color w:val="000000"/>
          <w:spacing w:val="0"/>
          <w:sz w:val="36"/>
          <w:szCs w:val="36"/>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outlineLvl w:val="9"/>
        <w:rPr>
          <w:rStyle w:val="4"/>
          <w:rFonts w:ascii="宋体" w:hAnsi="宋体" w:eastAsia="宋体" w:cs="宋体"/>
          <w:b/>
          <w:bCs w:val="0"/>
          <w:i w:val="0"/>
          <w:caps w:val="0"/>
          <w:color w:val="000000"/>
          <w:spacing w:val="0"/>
          <w:sz w:val="36"/>
          <w:szCs w:val="36"/>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outlineLvl w:val="9"/>
        <w:rPr>
          <w:rStyle w:val="4"/>
          <w:rFonts w:ascii="宋体" w:hAnsi="宋体" w:eastAsia="宋体" w:cs="宋体"/>
          <w:b/>
          <w:bCs w:val="0"/>
          <w:i w:val="0"/>
          <w:caps w:val="0"/>
          <w:color w:val="000000"/>
          <w:spacing w:val="0"/>
          <w:sz w:val="36"/>
          <w:szCs w:val="36"/>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outlineLvl w:val="9"/>
        <w:rPr>
          <w:rStyle w:val="4"/>
          <w:rFonts w:ascii="宋体" w:hAnsi="宋体" w:eastAsia="宋体" w:cs="宋体"/>
          <w:b/>
          <w:bCs w:val="0"/>
          <w:i w:val="0"/>
          <w:caps w:val="0"/>
          <w:color w:val="000000"/>
          <w:spacing w:val="0"/>
          <w:sz w:val="36"/>
          <w:szCs w:val="36"/>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outlineLvl w:val="9"/>
        <w:rPr>
          <w:rStyle w:val="4"/>
          <w:rFonts w:ascii="宋体" w:hAnsi="宋体" w:eastAsia="宋体" w:cs="宋体"/>
          <w:b/>
          <w:bCs w:val="0"/>
          <w:i w:val="0"/>
          <w:caps w:val="0"/>
          <w:color w:val="000000"/>
          <w:spacing w:val="0"/>
          <w:sz w:val="36"/>
          <w:szCs w:val="36"/>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outlineLvl w:val="9"/>
        <w:rPr>
          <w:rStyle w:val="4"/>
          <w:rFonts w:hint="eastAsia" w:ascii="宋体" w:hAnsi="宋体" w:eastAsia="宋体" w:cs="宋体"/>
          <w:b/>
          <w:bCs w:val="0"/>
          <w:i w:val="0"/>
          <w:caps w:val="0"/>
          <w:color w:val="000000"/>
          <w:spacing w:val="0"/>
          <w:sz w:val="36"/>
          <w:szCs w:val="36"/>
          <w:shd w:val="clear" w:fill="FFFFFF"/>
          <w:lang w:val="en-US" w:eastAsia="zh-CN"/>
        </w:rPr>
      </w:pPr>
      <w:r>
        <w:rPr>
          <w:rStyle w:val="4"/>
          <w:rFonts w:hint="eastAsia" w:ascii="宋体" w:hAnsi="宋体" w:eastAsia="宋体" w:cs="宋体"/>
          <w:b/>
          <w:bCs w:val="0"/>
          <w:i w:val="0"/>
          <w:caps w:val="0"/>
          <w:color w:val="000000"/>
          <w:spacing w:val="0"/>
          <w:sz w:val="36"/>
          <w:szCs w:val="36"/>
          <w:shd w:val="clear" w:fill="FFFFFF"/>
          <w:lang w:val="en-US" w:eastAsia="zh-CN"/>
        </w:rPr>
        <w:t>南宫市国土资源局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outlineLvl w:val="9"/>
        <w:rPr>
          <w:rStyle w:val="4"/>
          <w:rFonts w:hint="eastAsia" w:ascii="宋体" w:hAnsi="宋体" w:eastAsia="宋体" w:cs="宋体"/>
          <w:b/>
          <w:bCs w:val="0"/>
          <w:i w:val="0"/>
          <w:caps w:val="0"/>
          <w:color w:val="000000"/>
          <w:spacing w:val="0"/>
          <w:sz w:val="36"/>
          <w:szCs w:val="36"/>
          <w:shd w:val="clear" w:fill="FFFFFF"/>
          <w:lang w:val="en-US" w:eastAsia="zh-CN"/>
        </w:rPr>
      </w:pPr>
      <w:r>
        <w:rPr>
          <w:rStyle w:val="4"/>
          <w:rFonts w:hint="eastAsia" w:ascii="宋体" w:hAnsi="宋体" w:eastAsia="宋体" w:cs="宋体"/>
          <w:b/>
          <w:bCs w:val="0"/>
          <w:i w:val="0"/>
          <w:caps w:val="0"/>
          <w:color w:val="000000"/>
          <w:spacing w:val="0"/>
          <w:sz w:val="36"/>
          <w:szCs w:val="36"/>
          <w:shd w:val="clear" w:fill="FFFFFF"/>
          <w:lang w:val="en-US" w:eastAsia="zh-CN"/>
        </w:rPr>
        <w:t>2018年10月</w:t>
      </w:r>
    </w:p>
    <w:p>
      <w:pPr>
        <w:widowControl/>
        <w:spacing w:line="580" w:lineRule="exact"/>
        <w:jc w:val="both"/>
        <w:rPr>
          <w:rFonts w:hint="eastAsia" w:hAnsi="宋体" w:eastAsia="方正小标宋_GBK" w:cs="宋体"/>
          <w:kern w:val="0"/>
          <w:sz w:val="32"/>
          <w:szCs w:val="32"/>
        </w:rPr>
      </w:pPr>
    </w:p>
    <w:p>
      <w:pPr>
        <w:widowControl/>
        <w:spacing w:line="580" w:lineRule="exact"/>
        <w:jc w:val="both"/>
        <w:rPr>
          <w:rFonts w:hint="eastAsia" w:hAnsi="宋体" w:eastAsia="方正小标宋_GBK" w:cs="宋体"/>
          <w:kern w:val="0"/>
          <w:sz w:val="32"/>
          <w:szCs w:val="32"/>
        </w:rPr>
      </w:pPr>
    </w:p>
    <w:p>
      <w:pPr>
        <w:widowControl/>
        <w:spacing w:line="580" w:lineRule="exact"/>
        <w:jc w:val="both"/>
        <w:rPr>
          <w:rFonts w:hint="eastAsia" w:hAnsi="宋体" w:eastAsia="方正小标宋_GBK" w:cs="宋体"/>
          <w:kern w:val="0"/>
          <w:sz w:val="32"/>
          <w:szCs w:val="32"/>
        </w:rPr>
      </w:pPr>
    </w:p>
    <w:p>
      <w:pPr>
        <w:widowControl/>
        <w:spacing w:line="580" w:lineRule="exact"/>
        <w:jc w:val="both"/>
        <w:rPr>
          <w:rFonts w:hint="eastAsia" w:hAnsi="宋体" w:eastAsia="方正小标宋_GBK" w:cs="宋体"/>
          <w:kern w:val="0"/>
          <w:sz w:val="32"/>
          <w:szCs w:val="32"/>
        </w:rPr>
      </w:pPr>
    </w:p>
    <w:p>
      <w:pPr>
        <w:widowControl/>
        <w:spacing w:line="580" w:lineRule="exact"/>
        <w:jc w:val="both"/>
        <w:rPr>
          <w:rFonts w:hint="eastAsia" w:hAnsi="宋体" w:eastAsia="方正小标宋_GBK" w:cs="宋体"/>
          <w:kern w:val="0"/>
          <w:sz w:val="32"/>
          <w:szCs w:val="32"/>
        </w:rPr>
      </w:pPr>
    </w:p>
    <w:p>
      <w:pPr>
        <w:widowControl/>
        <w:spacing w:line="580" w:lineRule="exact"/>
        <w:jc w:val="center"/>
        <w:rPr>
          <w:rFonts w:ascii="宋体" w:hAnsi="宋体" w:cs="宋体"/>
          <w:kern w:val="0"/>
          <w:sz w:val="32"/>
          <w:szCs w:val="32"/>
        </w:rPr>
      </w:pPr>
      <w:r>
        <w:rPr>
          <w:rFonts w:hint="eastAsia" w:hAnsi="宋体" w:eastAsia="方正小标宋_GBK" w:cs="宋体"/>
          <w:b/>
          <w:bCs/>
          <w:kern w:val="0"/>
          <w:sz w:val="36"/>
          <w:szCs w:val="36"/>
        </w:rPr>
        <w:t>目</w:t>
      </w:r>
      <w:r>
        <w:rPr>
          <w:rFonts w:hint="eastAsia" w:hAnsi="宋体" w:eastAsia="方正小标宋_GBK" w:cs="宋体"/>
          <w:b/>
          <w:bCs/>
          <w:kern w:val="0"/>
          <w:sz w:val="36"/>
          <w:szCs w:val="36"/>
          <w:lang w:val="en-US" w:eastAsia="zh-CN"/>
        </w:rPr>
        <w:t xml:space="preserve"> </w:t>
      </w:r>
      <w:r>
        <w:rPr>
          <w:rFonts w:hint="eastAsia" w:hAnsi="宋体" w:eastAsia="方正小标宋_GBK" w:cs="宋体"/>
          <w:b/>
          <w:bCs/>
          <w:kern w:val="0"/>
          <w:sz w:val="36"/>
          <w:szCs w:val="36"/>
        </w:rPr>
        <w:t>录</w:t>
      </w:r>
    </w:p>
    <w:p>
      <w:pPr>
        <w:widowControl/>
        <w:spacing w:line="580" w:lineRule="exact"/>
        <w:ind w:firstLine="640" w:firstLineChars="200"/>
        <w:jc w:val="left"/>
        <w:rPr>
          <w:rFonts w:ascii="宋体" w:hAnsi="宋体" w:cs="宋体"/>
          <w:kern w:val="0"/>
          <w:sz w:val="24"/>
        </w:rPr>
      </w:pPr>
      <w:r>
        <w:rPr>
          <w:rFonts w:eastAsia="黑体"/>
          <w:kern w:val="0"/>
          <w:sz w:val="32"/>
          <w:szCs w:val="32"/>
        </w:rPr>
        <w:t> </w:t>
      </w:r>
    </w:p>
    <w:p>
      <w:pPr>
        <w:widowControl/>
        <w:numPr>
          <w:ilvl w:val="0"/>
          <w:numId w:val="1"/>
        </w:numPr>
        <w:spacing w:line="580" w:lineRule="exact"/>
        <w:jc w:val="left"/>
        <w:rPr>
          <w:rFonts w:hint="eastAsia" w:eastAsia="黑体" w:cs="宋体"/>
          <w:kern w:val="0"/>
          <w:sz w:val="32"/>
          <w:szCs w:val="32"/>
        </w:rPr>
      </w:pPr>
      <w:r>
        <w:rPr>
          <w:rFonts w:hint="eastAsia" w:eastAsia="黑体"/>
          <w:kern w:val="0"/>
          <w:sz w:val="32"/>
          <w:szCs w:val="32"/>
          <w:lang w:val="en-US" w:eastAsia="zh-CN"/>
        </w:rPr>
        <w:t>南宫市国土资源局</w:t>
      </w:r>
      <w:r>
        <w:rPr>
          <w:rFonts w:hint="eastAsia" w:eastAsia="黑体" w:cs="宋体"/>
          <w:kern w:val="0"/>
          <w:sz w:val="32"/>
          <w:szCs w:val="32"/>
        </w:rPr>
        <w:t>部门概况</w:t>
      </w:r>
    </w:p>
    <w:p>
      <w:pPr>
        <w:widowControl/>
        <w:numPr>
          <w:ilvl w:val="0"/>
          <w:numId w:val="0"/>
        </w:numPr>
        <w:spacing w:line="580" w:lineRule="exact"/>
        <w:jc w:val="left"/>
        <w:rPr>
          <w:rFonts w:ascii="宋体" w:hAnsi="宋体" w:cs="宋体"/>
          <w:kern w:val="0"/>
          <w:sz w:val="24"/>
        </w:rPr>
      </w:pPr>
      <w:r>
        <w:rPr>
          <w:rFonts w:hint="eastAsia" w:hAnsi="宋体" w:eastAsia="仿宋_GB2312" w:cs="宋体"/>
          <w:kern w:val="0"/>
          <w:sz w:val="32"/>
          <w:szCs w:val="32"/>
          <w:lang w:val="en-US" w:eastAsia="zh-CN"/>
        </w:rPr>
        <w:t xml:space="preserve">    （</w:t>
      </w:r>
      <w:r>
        <w:rPr>
          <w:rFonts w:hint="eastAsia" w:hAnsi="宋体" w:eastAsia="仿宋_GB2312" w:cs="宋体"/>
          <w:kern w:val="0"/>
          <w:sz w:val="32"/>
          <w:szCs w:val="32"/>
        </w:rPr>
        <w:t>一</w:t>
      </w:r>
      <w:r>
        <w:rPr>
          <w:rFonts w:hint="eastAsia" w:hAnsi="宋体" w:eastAsia="仿宋_GB2312" w:cs="宋体"/>
          <w:kern w:val="0"/>
          <w:sz w:val="32"/>
          <w:szCs w:val="32"/>
          <w:lang w:eastAsia="zh-CN"/>
        </w:rPr>
        <w:t>）</w:t>
      </w:r>
      <w:r>
        <w:rPr>
          <w:rFonts w:hint="eastAsia" w:hAnsi="宋体" w:eastAsia="仿宋_GB2312" w:cs="宋体"/>
          <w:kern w:val="0"/>
          <w:sz w:val="32"/>
          <w:szCs w:val="32"/>
          <w:lang w:val="en-US" w:eastAsia="zh-CN"/>
        </w:rPr>
        <w:t>主要职能</w:t>
      </w:r>
    </w:p>
    <w:p>
      <w:pPr>
        <w:widowControl/>
        <w:spacing w:line="580" w:lineRule="exact"/>
        <w:jc w:val="left"/>
        <w:rPr>
          <w:rFonts w:ascii="宋体" w:hAnsi="宋体" w:cs="宋体"/>
          <w:kern w:val="0"/>
          <w:sz w:val="24"/>
        </w:rPr>
      </w:pPr>
      <w:r>
        <w:rPr>
          <w:rFonts w:hint="eastAsia" w:hAnsi="宋体" w:eastAsia="仿宋_GB2312" w:cs="宋体"/>
          <w:kern w:val="0"/>
          <w:sz w:val="32"/>
          <w:szCs w:val="32"/>
          <w:lang w:val="en-US" w:eastAsia="zh-CN"/>
        </w:rPr>
        <w:t xml:space="preserve">    （</w:t>
      </w:r>
      <w:r>
        <w:rPr>
          <w:rFonts w:hint="eastAsia" w:hAnsi="宋体" w:eastAsia="仿宋_GB2312" w:cs="宋体"/>
          <w:kern w:val="0"/>
          <w:sz w:val="32"/>
          <w:szCs w:val="32"/>
        </w:rPr>
        <w:t>二</w:t>
      </w:r>
      <w:r>
        <w:rPr>
          <w:rFonts w:hint="eastAsia" w:hAnsi="宋体" w:eastAsia="仿宋_GB2312" w:cs="宋体"/>
          <w:kern w:val="0"/>
          <w:sz w:val="32"/>
          <w:szCs w:val="32"/>
          <w:lang w:eastAsia="zh-CN"/>
        </w:rPr>
        <w:t>）</w:t>
      </w:r>
      <w:r>
        <w:rPr>
          <w:rFonts w:hint="eastAsia" w:hAnsi="宋体" w:eastAsia="仿宋_GB2312" w:cs="宋体"/>
          <w:kern w:val="0"/>
          <w:sz w:val="32"/>
          <w:szCs w:val="32"/>
          <w:lang w:val="en-US" w:eastAsia="zh-CN"/>
        </w:rPr>
        <w:t>部门组成</w:t>
      </w:r>
    </w:p>
    <w:p>
      <w:pPr>
        <w:widowControl/>
        <w:spacing w:line="580" w:lineRule="exact"/>
        <w:jc w:val="left"/>
        <w:rPr>
          <w:rFonts w:ascii="宋体" w:hAnsi="宋体" w:cs="宋体"/>
          <w:kern w:val="0"/>
          <w:sz w:val="24"/>
        </w:rPr>
      </w:pPr>
      <w:r>
        <w:rPr>
          <w:rFonts w:hint="eastAsia" w:eastAsia="黑体" w:cs="宋体"/>
          <w:kern w:val="0"/>
          <w:sz w:val="32"/>
          <w:szCs w:val="32"/>
        </w:rPr>
        <w:t>二</w:t>
      </w:r>
      <w:r>
        <w:rPr>
          <w:rFonts w:hint="eastAsia" w:eastAsia="黑体" w:cs="宋体"/>
          <w:kern w:val="0"/>
          <w:sz w:val="32"/>
          <w:szCs w:val="32"/>
          <w:lang w:eastAsia="zh-CN"/>
        </w:rPr>
        <w:t>、</w:t>
      </w:r>
      <w:r>
        <w:rPr>
          <w:rFonts w:hint="eastAsia" w:eastAsia="黑体" w:cs="宋体"/>
          <w:kern w:val="0"/>
          <w:sz w:val="32"/>
          <w:szCs w:val="32"/>
          <w:lang w:val="en-US" w:eastAsia="zh-CN"/>
        </w:rPr>
        <w:t>南宫市国土资源局</w:t>
      </w:r>
      <w:r>
        <w:rPr>
          <w:rFonts w:eastAsia="黑体"/>
          <w:kern w:val="0"/>
          <w:sz w:val="32"/>
          <w:szCs w:val="32"/>
        </w:rPr>
        <w:t>2017</w:t>
      </w:r>
      <w:r>
        <w:rPr>
          <w:rFonts w:hint="eastAsia" w:eastAsia="黑体" w:cs="宋体"/>
          <w:kern w:val="0"/>
          <w:sz w:val="32"/>
          <w:szCs w:val="32"/>
        </w:rPr>
        <w:t>年度部门决算表</w:t>
      </w:r>
    </w:p>
    <w:p>
      <w:pPr>
        <w:widowControl/>
        <w:spacing w:line="580" w:lineRule="exact"/>
        <w:jc w:val="left"/>
        <w:rPr>
          <w:rFonts w:ascii="宋体" w:hAnsi="宋体" w:cs="宋体"/>
          <w:kern w:val="0"/>
          <w:sz w:val="24"/>
        </w:rPr>
      </w:pPr>
      <w:r>
        <w:rPr>
          <w:rFonts w:hint="eastAsia" w:hAnsi="宋体" w:eastAsia="仿宋_GB2312" w:cs="宋体"/>
          <w:kern w:val="0"/>
          <w:sz w:val="32"/>
          <w:szCs w:val="32"/>
          <w:lang w:val="en-US" w:eastAsia="zh-CN"/>
        </w:rPr>
        <w:t xml:space="preserve">    （</w:t>
      </w:r>
      <w:r>
        <w:rPr>
          <w:rFonts w:hint="eastAsia" w:hAnsi="宋体" w:eastAsia="仿宋_GB2312" w:cs="宋体"/>
          <w:kern w:val="0"/>
          <w:sz w:val="32"/>
          <w:szCs w:val="32"/>
        </w:rPr>
        <w:t>一</w:t>
      </w:r>
      <w:r>
        <w:rPr>
          <w:rFonts w:hint="eastAsia" w:hAnsi="宋体" w:eastAsia="仿宋_GB2312" w:cs="宋体"/>
          <w:kern w:val="0"/>
          <w:sz w:val="32"/>
          <w:szCs w:val="32"/>
          <w:lang w:eastAsia="zh-CN"/>
        </w:rPr>
        <w:t>）</w:t>
      </w:r>
      <w:r>
        <w:rPr>
          <w:rFonts w:hint="eastAsia" w:hAnsi="宋体" w:eastAsia="仿宋_GB2312" w:cs="宋体"/>
          <w:kern w:val="0"/>
          <w:sz w:val="32"/>
          <w:szCs w:val="32"/>
        </w:rPr>
        <w:t>收入支出决算总表</w:t>
      </w:r>
    </w:p>
    <w:p>
      <w:pPr>
        <w:widowControl/>
        <w:spacing w:line="580" w:lineRule="exact"/>
        <w:jc w:val="left"/>
        <w:rPr>
          <w:rFonts w:ascii="宋体" w:hAnsi="宋体" w:cs="宋体"/>
          <w:kern w:val="0"/>
          <w:sz w:val="24"/>
        </w:rPr>
      </w:pPr>
      <w:r>
        <w:rPr>
          <w:rFonts w:hint="eastAsia" w:hAnsi="宋体" w:eastAsia="仿宋_GB2312" w:cs="宋体"/>
          <w:kern w:val="0"/>
          <w:sz w:val="32"/>
          <w:szCs w:val="32"/>
          <w:lang w:val="en-US" w:eastAsia="zh-CN"/>
        </w:rPr>
        <w:t xml:space="preserve">    （</w:t>
      </w:r>
      <w:r>
        <w:rPr>
          <w:rFonts w:hint="eastAsia" w:hAnsi="宋体" w:eastAsia="仿宋_GB2312" w:cs="宋体"/>
          <w:kern w:val="0"/>
          <w:sz w:val="32"/>
          <w:szCs w:val="32"/>
        </w:rPr>
        <w:t>二</w:t>
      </w:r>
      <w:r>
        <w:rPr>
          <w:rFonts w:hint="eastAsia" w:hAnsi="宋体" w:eastAsia="仿宋_GB2312" w:cs="宋体"/>
          <w:kern w:val="0"/>
          <w:sz w:val="32"/>
          <w:szCs w:val="32"/>
          <w:lang w:eastAsia="zh-CN"/>
        </w:rPr>
        <w:t>）</w:t>
      </w:r>
      <w:r>
        <w:rPr>
          <w:rFonts w:hint="eastAsia" w:hAnsi="宋体" w:eastAsia="仿宋_GB2312" w:cs="宋体"/>
          <w:kern w:val="0"/>
          <w:sz w:val="32"/>
          <w:szCs w:val="32"/>
        </w:rPr>
        <w:t>收入决算表</w:t>
      </w:r>
    </w:p>
    <w:p>
      <w:pPr>
        <w:widowControl/>
        <w:spacing w:line="580" w:lineRule="exact"/>
        <w:jc w:val="left"/>
        <w:rPr>
          <w:rFonts w:ascii="宋体" w:hAnsi="宋体" w:cs="宋体"/>
          <w:kern w:val="0"/>
          <w:sz w:val="24"/>
        </w:rPr>
      </w:pPr>
      <w:r>
        <w:rPr>
          <w:rFonts w:hint="eastAsia" w:hAnsi="宋体" w:eastAsia="仿宋_GB2312" w:cs="宋体"/>
          <w:kern w:val="0"/>
          <w:sz w:val="32"/>
          <w:szCs w:val="32"/>
          <w:lang w:val="en-US" w:eastAsia="zh-CN"/>
        </w:rPr>
        <w:t xml:space="preserve">    （</w:t>
      </w:r>
      <w:r>
        <w:rPr>
          <w:rFonts w:hint="eastAsia" w:hAnsi="宋体" w:eastAsia="仿宋_GB2312" w:cs="宋体"/>
          <w:kern w:val="0"/>
          <w:sz w:val="32"/>
          <w:szCs w:val="32"/>
        </w:rPr>
        <w:t>三</w:t>
      </w:r>
      <w:r>
        <w:rPr>
          <w:rFonts w:hint="eastAsia" w:hAnsi="宋体" w:eastAsia="仿宋_GB2312" w:cs="宋体"/>
          <w:kern w:val="0"/>
          <w:sz w:val="32"/>
          <w:szCs w:val="32"/>
          <w:lang w:eastAsia="zh-CN"/>
        </w:rPr>
        <w:t>）</w:t>
      </w:r>
      <w:r>
        <w:rPr>
          <w:rFonts w:hint="eastAsia" w:hAnsi="宋体" w:eastAsia="仿宋_GB2312" w:cs="宋体"/>
          <w:kern w:val="0"/>
          <w:sz w:val="32"/>
          <w:szCs w:val="32"/>
        </w:rPr>
        <w:t>支出决算表</w:t>
      </w:r>
    </w:p>
    <w:p>
      <w:pPr>
        <w:widowControl/>
        <w:spacing w:line="580" w:lineRule="exact"/>
        <w:jc w:val="left"/>
        <w:rPr>
          <w:rFonts w:ascii="宋体" w:hAnsi="宋体" w:cs="宋体"/>
          <w:kern w:val="0"/>
          <w:sz w:val="24"/>
        </w:rPr>
      </w:pPr>
      <w:r>
        <w:rPr>
          <w:rFonts w:hint="eastAsia" w:hAnsi="宋体" w:eastAsia="仿宋_GB2312" w:cs="宋体"/>
          <w:kern w:val="0"/>
          <w:sz w:val="32"/>
          <w:szCs w:val="32"/>
          <w:lang w:val="en-US" w:eastAsia="zh-CN"/>
        </w:rPr>
        <w:t xml:space="preserve">    （</w:t>
      </w:r>
      <w:r>
        <w:rPr>
          <w:rFonts w:hint="eastAsia" w:hAnsi="宋体" w:eastAsia="仿宋_GB2312" w:cs="宋体"/>
          <w:kern w:val="0"/>
          <w:sz w:val="32"/>
          <w:szCs w:val="32"/>
        </w:rPr>
        <w:t>四</w:t>
      </w:r>
      <w:r>
        <w:rPr>
          <w:rFonts w:hint="eastAsia" w:hAnsi="宋体" w:eastAsia="仿宋_GB2312" w:cs="宋体"/>
          <w:kern w:val="0"/>
          <w:sz w:val="32"/>
          <w:szCs w:val="32"/>
          <w:lang w:eastAsia="zh-CN"/>
        </w:rPr>
        <w:t>）</w:t>
      </w:r>
      <w:r>
        <w:rPr>
          <w:rFonts w:hint="eastAsia" w:hAnsi="宋体" w:eastAsia="仿宋_GB2312" w:cs="宋体"/>
          <w:kern w:val="0"/>
          <w:sz w:val="32"/>
          <w:szCs w:val="32"/>
        </w:rPr>
        <w:t>财政拨款收入支出决算总表</w:t>
      </w:r>
    </w:p>
    <w:p>
      <w:pPr>
        <w:widowControl/>
        <w:spacing w:line="580" w:lineRule="exact"/>
        <w:jc w:val="left"/>
        <w:rPr>
          <w:rFonts w:ascii="宋体" w:hAnsi="宋体" w:cs="宋体"/>
          <w:kern w:val="0"/>
          <w:sz w:val="24"/>
        </w:rPr>
      </w:pPr>
      <w:r>
        <w:rPr>
          <w:rFonts w:hint="eastAsia" w:hAnsi="宋体" w:eastAsia="仿宋_GB2312" w:cs="宋体"/>
          <w:kern w:val="0"/>
          <w:sz w:val="32"/>
          <w:szCs w:val="32"/>
          <w:lang w:val="en-US" w:eastAsia="zh-CN"/>
        </w:rPr>
        <w:t xml:space="preserve">    （</w:t>
      </w:r>
      <w:r>
        <w:rPr>
          <w:rFonts w:hint="eastAsia" w:hAnsi="宋体" w:eastAsia="仿宋_GB2312" w:cs="宋体"/>
          <w:kern w:val="0"/>
          <w:sz w:val="32"/>
          <w:szCs w:val="32"/>
        </w:rPr>
        <w:t>五</w:t>
      </w:r>
      <w:r>
        <w:rPr>
          <w:rFonts w:hint="eastAsia" w:hAnsi="宋体" w:eastAsia="仿宋_GB2312" w:cs="宋体"/>
          <w:kern w:val="0"/>
          <w:sz w:val="32"/>
          <w:szCs w:val="32"/>
          <w:lang w:eastAsia="zh-CN"/>
        </w:rPr>
        <w:t>）</w:t>
      </w:r>
      <w:r>
        <w:rPr>
          <w:rFonts w:hint="eastAsia" w:hAnsi="宋体" w:eastAsia="仿宋_GB2312" w:cs="宋体"/>
          <w:kern w:val="0"/>
          <w:sz w:val="32"/>
          <w:szCs w:val="32"/>
        </w:rPr>
        <w:t>一般公共预算财政拨款收入支出决算表</w:t>
      </w:r>
    </w:p>
    <w:p>
      <w:pPr>
        <w:widowControl/>
        <w:spacing w:line="580" w:lineRule="exact"/>
        <w:jc w:val="left"/>
        <w:rPr>
          <w:rFonts w:ascii="宋体" w:hAnsi="宋体" w:cs="宋体"/>
          <w:kern w:val="0"/>
          <w:sz w:val="24"/>
        </w:rPr>
      </w:pPr>
      <w:r>
        <w:rPr>
          <w:rFonts w:hint="eastAsia" w:hAnsi="宋体" w:eastAsia="仿宋_GB2312" w:cs="宋体"/>
          <w:kern w:val="0"/>
          <w:sz w:val="32"/>
          <w:szCs w:val="32"/>
          <w:lang w:val="en-US" w:eastAsia="zh-CN"/>
        </w:rPr>
        <w:t xml:space="preserve">    （</w:t>
      </w:r>
      <w:r>
        <w:rPr>
          <w:rFonts w:hint="eastAsia" w:hAnsi="宋体" w:eastAsia="仿宋_GB2312" w:cs="宋体"/>
          <w:kern w:val="0"/>
          <w:sz w:val="32"/>
          <w:szCs w:val="32"/>
        </w:rPr>
        <w:t>六</w:t>
      </w:r>
      <w:r>
        <w:rPr>
          <w:rFonts w:hint="eastAsia" w:hAnsi="宋体" w:eastAsia="仿宋_GB2312" w:cs="宋体"/>
          <w:kern w:val="0"/>
          <w:sz w:val="32"/>
          <w:szCs w:val="32"/>
          <w:lang w:eastAsia="zh-CN"/>
        </w:rPr>
        <w:t>）</w:t>
      </w:r>
      <w:r>
        <w:rPr>
          <w:rFonts w:hint="eastAsia" w:hAnsi="宋体" w:eastAsia="仿宋_GB2312" w:cs="宋体"/>
          <w:kern w:val="0"/>
          <w:sz w:val="32"/>
          <w:szCs w:val="32"/>
        </w:rPr>
        <w:t>一般公共预算财政拨款基本支出决算经济分类表</w:t>
      </w:r>
    </w:p>
    <w:p>
      <w:pPr>
        <w:widowControl/>
        <w:spacing w:line="580" w:lineRule="exact"/>
        <w:jc w:val="left"/>
        <w:rPr>
          <w:rFonts w:ascii="宋体" w:hAnsi="宋体" w:cs="宋体"/>
          <w:kern w:val="0"/>
          <w:sz w:val="24"/>
        </w:rPr>
      </w:pPr>
      <w:r>
        <w:rPr>
          <w:rFonts w:hint="eastAsia" w:hAnsi="宋体" w:eastAsia="仿宋_GB2312" w:cs="宋体"/>
          <w:kern w:val="0"/>
          <w:sz w:val="32"/>
          <w:szCs w:val="32"/>
          <w:lang w:val="en-US" w:eastAsia="zh-CN"/>
        </w:rPr>
        <w:t xml:space="preserve">    （</w:t>
      </w:r>
      <w:r>
        <w:rPr>
          <w:rFonts w:hint="eastAsia" w:hAnsi="宋体" w:eastAsia="仿宋_GB2312" w:cs="宋体"/>
          <w:kern w:val="0"/>
          <w:sz w:val="32"/>
          <w:szCs w:val="32"/>
        </w:rPr>
        <w:t>七</w:t>
      </w:r>
      <w:r>
        <w:rPr>
          <w:rFonts w:hint="eastAsia" w:hAnsi="宋体" w:eastAsia="仿宋_GB2312" w:cs="宋体"/>
          <w:kern w:val="0"/>
          <w:sz w:val="32"/>
          <w:szCs w:val="32"/>
          <w:lang w:eastAsia="zh-CN"/>
        </w:rPr>
        <w:t>）</w:t>
      </w:r>
      <w:r>
        <w:rPr>
          <w:rFonts w:hint="eastAsia" w:hAnsi="宋体" w:eastAsia="仿宋_GB2312" w:cs="宋体"/>
          <w:kern w:val="0"/>
          <w:sz w:val="32"/>
          <w:szCs w:val="32"/>
        </w:rPr>
        <w:t>政府性基金预算财政拨款收入支出决算表</w:t>
      </w:r>
    </w:p>
    <w:p>
      <w:pPr>
        <w:widowControl/>
        <w:spacing w:line="580" w:lineRule="exact"/>
        <w:jc w:val="left"/>
        <w:rPr>
          <w:rFonts w:ascii="宋体" w:hAnsi="宋体" w:cs="宋体"/>
          <w:kern w:val="0"/>
          <w:sz w:val="24"/>
        </w:rPr>
      </w:pPr>
      <w:r>
        <w:rPr>
          <w:rFonts w:hint="eastAsia" w:hAnsi="宋体" w:eastAsia="仿宋_GB2312" w:cs="宋体"/>
          <w:kern w:val="0"/>
          <w:sz w:val="32"/>
          <w:szCs w:val="32"/>
          <w:lang w:val="en-US" w:eastAsia="zh-CN"/>
        </w:rPr>
        <w:t xml:space="preserve">    （</w:t>
      </w:r>
      <w:r>
        <w:rPr>
          <w:rFonts w:hint="eastAsia" w:hAnsi="宋体" w:eastAsia="仿宋_GB2312" w:cs="宋体"/>
          <w:kern w:val="0"/>
          <w:sz w:val="32"/>
          <w:szCs w:val="32"/>
        </w:rPr>
        <w:t>八</w:t>
      </w:r>
      <w:r>
        <w:rPr>
          <w:rFonts w:hint="eastAsia" w:hAnsi="宋体" w:eastAsia="仿宋_GB2312" w:cs="宋体"/>
          <w:kern w:val="0"/>
          <w:sz w:val="32"/>
          <w:szCs w:val="32"/>
          <w:lang w:eastAsia="zh-CN"/>
        </w:rPr>
        <w:t>）</w:t>
      </w:r>
      <w:r>
        <w:rPr>
          <w:rFonts w:hint="eastAsia" w:hAnsi="宋体" w:eastAsia="仿宋_GB2312" w:cs="宋体"/>
          <w:kern w:val="0"/>
          <w:sz w:val="32"/>
          <w:szCs w:val="32"/>
        </w:rPr>
        <w:t>国有资本经营预算财政拨款收入支出决算表</w:t>
      </w:r>
    </w:p>
    <w:p>
      <w:pPr>
        <w:widowControl/>
        <w:spacing w:line="580" w:lineRule="exact"/>
        <w:jc w:val="left"/>
        <w:rPr>
          <w:rFonts w:ascii="宋体" w:hAnsi="宋体" w:cs="宋体"/>
          <w:kern w:val="0"/>
          <w:sz w:val="24"/>
        </w:rPr>
      </w:pPr>
      <w:r>
        <w:rPr>
          <w:rFonts w:hint="eastAsia" w:hAnsi="宋体" w:eastAsia="仿宋_GB2312" w:cs="宋体"/>
          <w:kern w:val="0"/>
          <w:sz w:val="32"/>
          <w:szCs w:val="32"/>
          <w:lang w:val="en-US" w:eastAsia="zh-CN"/>
        </w:rPr>
        <w:t xml:space="preserve">    （</w:t>
      </w:r>
      <w:r>
        <w:rPr>
          <w:rFonts w:hint="eastAsia" w:hAnsi="宋体" w:eastAsia="仿宋_GB2312" w:cs="宋体"/>
          <w:kern w:val="0"/>
          <w:sz w:val="32"/>
          <w:szCs w:val="32"/>
        </w:rPr>
        <w:t>九</w:t>
      </w:r>
      <w:r>
        <w:rPr>
          <w:rFonts w:hint="eastAsia" w:hAnsi="宋体" w:eastAsia="仿宋_GB2312" w:cs="宋体"/>
          <w:kern w:val="0"/>
          <w:sz w:val="32"/>
          <w:szCs w:val="32"/>
          <w:lang w:eastAsia="zh-CN"/>
        </w:rPr>
        <w:t>）</w:t>
      </w:r>
      <w:r>
        <w:rPr>
          <w:rFonts w:eastAsia="仿宋_GB2312"/>
          <w:kern w:val="0"/>
          <w:sz w:val="32"/>
          <w:szCs w:val="32"/>
        </w:rPr>
        <w:t>“</w:t>
      </w:r>
      <w:r>
        <w:rPr>
          <w:rFonts w:hint="eastAsia" w:hAnsi="宋体" w:eastAsia="仿宋_GB2312" w:cs="宋体"/>
          <w:kern w:val="0"/>
          <w:sz w:val="32"/>
          <w:szCs w:val="32"/>
        </w:rPr>
        <w:t>三公</w:t>
      </w:r>
      <w:r>
        <w:rPr>
          <w:rFonts w:eastAsia="仿宋_GB2312"/>
          <w:kern w:val="0"/>
          <w:sz w:val="32"/>
          <w:szCs w:val="32"/>
        </w:rPr>
        <w:t>”</w:t>
      </w:r>
      <w:r>
        <w:rPr>
          <w:rFonts w:hint="eastAsia" w:hAnsi="宋体" w:eastAsia="仿宋_GB2312" w:cs="宋体"/>
          <w:kern w:val="0"/>
          <w:sz w:val="32"/>
          <w:szCs w:val="32"/>
        </w:rPr>
        <w:t>经费等相关信息统计表</w:t>
      </w:r>
    </w:p>
    <w:p>
      <w:pPr>
        <w:widowControl/>
        <w:spacing w:line="580" w:lineRule="exact"/>
        <w:ind w:firstLine="640"/>
        <w:jc w:val="left"/>
        <w:rPr>
          <w:rFonts w:hint="eastAsia" w:hAnsi="宋体" w:eastAsia="仿宋_GB2312" w:cs="宋体"/>
          <w:kern w:val="0"/>
          <w:sz w:val="32"/>
          <w:szCs w:val="32"/>
        </w:rPr>
      </w:pPr>
      <w:r>
        <w:rPr>
          <w:rFonts w:hint="eastAsia" w:hAnsi="宋体" w:eastAsia="仿宋_GB2312" w:cs="宋体"/>
          <w:kern w:val="0"/>
          <w:sz w:val="32"/>
          <w:szCs w:val="32"/>
          <w:lang w:val="en-US" w:eastAsia="zh-CN"/>
        </w:rPr>
        <w:t>（</w:t>
      </w:r>
      <w:r>
        <w:rPr>
          <w:rFonts w:hint="eastAsia" w:hAnsi="宋体" w:eastAsia="仿宋_GB2312" w:cs="宋体"/>
          <w:kern w:val="0"/>
          <w:sz w:val="32"/>
          <w:szCs w:val="32"/>
        </w:rPr>
        <w:t>十</w:t>
      </w:r>
      <w:r>
        <w:rPr>
          <w:rFonts w:hint="eastAsia" w:hAnsi="宋体" w:eastAsia="仿宋_GB2312" w:cs="宋体"/>
          <w:kern w:val="0"/>
          <w:sz w:val="32"/>
          <w:szCs w:val="32"/>
          <w:lang w:eastAsia="zh-CN"/>
        </w:rPr>
        <w:t>）</w:t>
      </w:r>
      <w:r>
        <w:rPr>
          <w:rFonts w:hint="eastAsia" w:hAnsi="宋体" w:eastAsia="仿宋_GB2312" w:cs="宋体"/>
          <w:kern w:val="0"/>
          <w:sz w:val="32"/>
          <w:szCs w:val="32"/>
        </w:rPr>
        <w:t>政府采购情况表</w:t>
      </w:r>
    </w:p>
    <w:p>
      <w:pPr>
        <w:widowControl/>
        <w:spacing w:line="580" w:lineRule="exact"/>
        <w:jc w:val="left"/>
        <w:rPr>
          <w:rFonts w:ascii="宋体" w:hAnsi="宋体" w:cs="宋体"/>
          <w:kern w:val="0"/>
          <w:sz w:val="24"/>
        </w:rPr>
      </w:pPr>
      <w:r>
        <w:rPr>
          <w:rFonts w:hint="eastAsia" w:eastAsia="黑体" w:cs="宋体"/>
          <w:kern w:val="0"/>
          <w:sz w:val="32"/>
          <w:szCs w:val="32"/>
        </w:rPr>
        <w:t>三</w:t>
      </w:r>
      <w:r>
        <w:rPr>
          <w:rFonts w:hint="eastAsia" w:eastAsia="黑体" w:cs="宋体"/>
          <w:kern w:val="0"/>
          <w:sz w:val="32"/>
          <w:szCs w:val="32"/>
          <w:lang w:eastAsia="zh-CN"/>
        </w:rPr>
        <w:t>、</w:t>
      </w:r>
      <w:r>
        <w:rPr>
          <w:rFonts w:hint="eastAsia" w:eastAsia="黑体" w:cs="宋体"/>
          <w:kern w:val="0"/>
          <w:sz w:val="32"/>
          <w:szCs w:val="32"/>
          <w:lang w:val="en-US" w:eastAsia="zh-CN"/>
        </w:rPr>
        <w:t>南宫市国土资源局</w:t>
      </w:r>
      <w:r>
        <w:rPr>
          <w:rFonts w:eastAsia="黑体"/>
          <w:kern w:val="0"/>
          <w:sz w:val="32"/>
          <w:szCs w:val="32"/>
        </w:rPr>
        <w:t>2017</w:t>
      </w:r>
      <w:r>
        <w:rPr>
          <w:rFonts w:hint="eastAsia" w:eastAsia="黑体" w:cs="宋体"/>
          <w:kern w:val="0"/>
          <w:sz w:val="32"/>
          <w:szCs w:val="32"/>
        </w:rPr>
        <w:t>年部门决算情况说明</w:t>
      </w:r>
    </w:p>
    <w:p>
      <w:pPr>
        <w:widowControl/>
        <w:spacing w:line="580" w:lineRule="exact"/>
        <w:jc w:val="left"/>
        <w:rPr>
          <w:rFonts w:ascii="宋体" w:hAnsi="宋体" w:cs="宋体"/>
          <w:kern w:val="0"/>
          <w:sz w:val="24"/>
        </w:rPr>
      </w:pPr>
      <w:r>
        <w:rPr>
          <w:rFonts w:hint="eastAsia" w:hAnsi="宋体" w:eastAsia="仿宋_GB2312" w:cs="宋体"/>
          <w:kern w:val="0"/>
          <w:sz w:val="32"/>
          <w:szCs w:val="32"/>
          <w:lang w:val="en-US" w:eastAsia="zh-CN"/>
        </w:rPr>
        <w:t xml:space="preserve">    （</w:t>
      </w:r>
      <w:r>
        <w:rPr>
          <w:rFonts w:hint="eastAsia" w:hAnsi="宋体" w:eastAsia="仿宋_GB2312" w:cs="宋体"/>
          <w:kern w:val="0"/>
          <w:sz w:val="32"/>
          <w:szCs w:val="32"/>
        </w:rPr>
        <w:t>一</w:t>
      </w:r>
      <w:r>
        <w:rPr>
          <w:rFonts w:hint="eastAsia" w:hAnsi="宋体" w:eastAsia="仿宋_GB2312" w:cs="宋体"/>
          <w:kern w:val="0"/>
          <w:sz w:val="32"/>
          <w:szCs w:val="32"/>
          <w:lang w:eastAsia="zh-CN"/>
        </w:rPr>
        <w:t>）</w:t>
      </w:r>
      <w:r>
        <w:rPr>
          <w:rFonts w:hint="eastAsia" w:hAnsi="宋体" w:eastAsia="仿宋_GB2312" w:cs="宋体"/>
          <w:kern w:val="0"/>
          <w:sz w:val="32"/>
          <w:szCs w:val="32"/>
        </w:rPr>
        <w:t>收入支出决算总体情况说明</w:t>
      </w:r>
    </w:p>
    <w:p>
      <w:pPr>
        <w:widowControl/>
        <w:spacing w:line="580" w:lineRule="exact"/>
        <w:jc w:val="left"/>
        <w:rPr>
          <w:rFonts w:ascii="宋体" w:hAnsi="宋体" w:cs="宋体"/>
          <w:kern w:val="0"/>
          <w:sz w:val="24"/>
        </w:rPr>
      </w:pPr>
      <w:r>
        <w:rPr>
          <w:rFonts w:hint="eastAsia" w:hAnsi="宋体" w:eastAsia="仿宋_GB2312" w:cs="宋体"/>
          <w:kern w:val="0"/>
          <w:sz w:val="32"/>
          <w:szCs w:val="32"/>
          <w:lang w:val="en-US" w:eastAsia="zh-CN"/>
        </w:rPr>
        <w:t xml:space="preserve">    （</w:t>
      </w:r>
      <w:r>
        <w:rPr>
          <w:rFonts w:hint="eastAsia" w:hAnsi="宋体" w:eastAsia="仿宋_GB2312" w:cs="宋体"/>
          <w:kern w:val="0"/>
          <w:sz w:val="32"/>
          <w:szCs w:val="32"/>
        </w:rPr>
        <w:t>二</w:t>
      </w:r>
      <w:r>
        <w:rPr>
          <w:rFonts w:hint="eastAsia" w:hAnsi="宋体" w:eastAsia="仿宋_GB2312" w:cs="宋体"/>
          <w:kern w:val="0"/>
          <w:sz w:val="32"/>
          <w:szCs w:val="32"/>
          <w:lang w:eastAsia="zh-CN"/>
        </w:rPr>
        <w:t>）</w:t>
      </w:r>
      <w:r>
        <w:rPr>
          <w:rFonts w:hint="eastAsia" w:hAnsi="宋体" w:eastAsia="仿宋_GB2312" w:cs="宋体"/>
          <w:kern w:val="0"/>
          <w:sz w:val="32"/>
          <w:szCs w:val="32"/>
        </w:rPr>
        <w:t>收入决算情况说明</w:t>
      </w:r>
    </w:p>
    <w:p>
      <w:pPr>
        <w:widowControl/>
        <w:spacing w:line="580" w:lineRule="exact"/>
        <w:jc w:val="left"/>
        <w:rPr>
          <w:rFonts w:ascii="宋体" w:hAnsi="宋体" w:cs="宋体"/>
          <w:kern w:val="0"/>
          <w:sz w:val="24"/>
        </w:rPr>
      </w:pPr>
      <w:r>
        <w:rPr>
          <w:rFonts w:hint="eastAsia" w:hAnsi="宋体" w:eastAsia="仿宋_GB2312" w:cs="宋体"/>
          <w:kern w:val="0"/>
          <w:sz w:val="32"/>
          <w:szCs w:val="32"/>
          <w:lang w:val="en-US" w:eastAsia="zh-CN"/>
        </w:rPr>
        <w:t xml:space="preserve">    （</w:t>
      </w:r>
      <w:r>
        <w:rPr>
          <w:rFonts w:hint="eastAsia" w:hAnsi="宋体" w:eastAsia="仿宋_GB2312" w:cs="宋体"/>
          <w:kern w:val="0"/>
          <w:sz w:val="32"/>
          <w:szCs w:val="32"/>
        </w:rPr>
        <w:t>三</w:t>
      </w:r>
      <w:r>
        <w:rPr>
          <w:rFonts w:hint="eastAsia" w:hAnsi="宋体" w:eastAsia="仿宋_GB2312" w:cs="宋体"/>
          <w:kern w:val="0"/>
          <w:sz w:val="32"/>
          <w:szCs w:val="32"/>
          <w:lang w:eastAsia="zh-CN"/>
        </w:rPr>
        <w:t>）</w:t>
      </w:r>
      <w:r>
        <w:rPr>
          <w:rFonts w:hint="eastAsia" w:hAnsi="宋体" w:eastAsia="仿宋_GB2312" w:cs="宋体"/>
          <w:kern w:val="0"/>
          <w:sz w:val="32"/>
          <w:szCs w:val="32"/>
        </w:rPr>
        <w:t>支出决算情况说明</w:t>
      </w:r>
    </w:p>
    <w:p>
      <w:pPr>
        <w:widowControl/>
        <w:spacing w:line="580" w:lineRule="exact"/>
        <w:jc w:val="left"/>
        <w:rPr>
          <w:rFonts w:ascii="宋体" w:hAnsi="宋体" w:cs="宋体"/>
          <w:kern w:val="0"/>
          <w:sz w:val="24"/>
        </w:rPr>
      </w:pPr>
      <w:r>
        <w:rPr>
          <w:rFonts w:hint="eastAsia" w:hAnsi="宋体" w:eastAsia="仿宋_GB2312" w:cs="宋体"/>
          <w:kern w:val="0"/>
          <w:sz w:val="32"/>
          <w:szCs w:val="32"/>
          <w:lang w:val="en-US" w:eastAsia="zh-CN"/>
        </w:rPr>
        <w:t xml:space="preserve">    （</w:t>
      </w:r>
      <w:r>
        <w:rPr>
          <w:rFonts w:hint="eastAsia" w:hAnsi="宋体" w:eastAsia="仿宋_GB2312" w:cs="宋体"/>
          <w:kern w:val="0"/>
          <w:sz w:val="32"/>
          <w:szCs w:val="32"/>
        </w:rPr>
        <w:t>四</w:t>
      </w:r>
      <w:r>
        <w:rPr>
          <w:rFonts w:hint="eastAsia" w:hAnsi="宋体" w:eastAsia="仿宋_GB2312" w:cs="宋体"/>
          <w:kern w:val="0"/>
          <w:sz w:val="32"/>
          <w:szCs w:val="32"/>
          <w:lang w:eastAsia="zh-CN"/>
        </w:rPr>
        <w:t>）</w:t>
      </w:r>
      <w:r>
        <w:rPr>
          <w:rFonts w:hint="eastAsia" w:hAnsi="宋体" w:eastAsia="仿宋_GB2312" w:cs="宋体"/>
          <w:kern w:val="0"/>
          <w:sz w:val="32"/>
          <w:szCs w:val="32"/>
        </w:rPr>
        <w:t>财政拨款收入支出决算总体情况说明</w:t>
      </w:r>
    </w:p>
    <w:p>
      <w:pPr>
        <w:widowControl/>
        <w:spacing w:line="580" w:lineRule="exact"/>
        <w:jc w:val="left"/>
        <w:rPr>
          <w:rFonts w:ascii="宋体" w:hAnsi="宋体" w:cs="宋体"/>
          <w:kern w:val="0"/>
          <w:sz w:val="24"/>
        </w:rPr>
      </w:pPr>
      <w:r>
        <w:rPr>
          <w:rFonts w:hint="eastAsia" w:hAnsi="宋体" w:eastAsia="仿宋_GB2312" w:cs="宋体"/>
          <w:kern w:val="0"/>
          <w:sz w:val="32"/>
          <w:szCs w:val="32"/>
          <w:lang w:val="en-US" w:eastAsia="zh-CN"/>
        </w:rPr>
        <w:t xml:space="preserve">    （</w:t>
      </w:r>
      <w:r>
        <w:rPr>
          <w:rFonts w:hint="eastAsia" w:hAnsi="宋体" w:eastAsia="仿宋_GB2312" w:cs="宋体"/>
          <w:kern w:val="0"/>
          <w:sz w:val="32"/>
          <w:szCs w:val="32"/>
        </w:rPr>
        <w:t>五</w:t>
      </w:r>
      <w:r>
        <w:rPr>
          <w:rFonts w:hint="eastAsia" w:hAnsi="宋体" w:eastAsia="仿宋_GB2312" w:cs="宋体"/>
          <w:kern w:val="0"/>
          <w:sz w:val="32"/>
          <w:szCs w:val="32"/>
          <w:lang w:val="en-US" w:eastAsia="zh-CN"/>
        </w:rPr>
        <w:t>）</w:t>
      </w:r>
      <w:r>
        <w:rPr>
          <w:rFonts w:eastAsia="仿宋_GB2312"/>
          <w:kern w:val="0"/>
          <w:sz w:val="32"/>
          <w:szCs w:val="32"/>
        </w:rPr>
        <w:t>“</w:t>
      </w:r>
      <w:r>
        <w:rPr>
          <w:rFonts w:hint="eastAsia" w:hAnsi="宋体" w:eastAsia="仿宋_GB2312" w:cs="宋体"/>
          <w:kern w:val="0"/>
          <w:sz w:val="32"/>
          <w:szCs w:val="32"/>
        </w:rPr>
        <w:t>三公</w:t>
      </w:r>
      <w:r>
        <w:rPr>
          <w:rFonts w:eastAsia="仿宋_GB2312"/>
          <w:kern w:val="0"/>
          <w:sz w:val="32"/>
          <w:szCs w:val="32"/>
        </w:rPr>
        <w:t>”</w:t>
      </w:r>
      <w:r>
        <w:rPr>
          <w:rFonts w:hint="eastAsia" w:hAnsi="宋体" w:eastAsia="仿宋_GB2312" w:cs="宋体"/>
          <w:kern w:val="0"/>
          <w:sz w:val="32"/>
          <w:szCs w:val="32"/>
        </w:rPr>
        <w:t>经费支出决算情况说明</w:t>
      </w:r>
    </w:p>
    <w:p>
      <w:pPr>
        <w:widowControl/>
        <w:spacing w:line="580" w:lineRule="exact"/>
        <w:jc w:val="left"/>
        <w:rPr>
          <w:rFonts w:ascii="宋体" w:hAnsi="宋体" w:cs="宋体"/>
          <w:kern w:val="0"/>
          <w:sz w:val="24"/>
        </w:rPr>
      </w:pPr>
      <w:r>
        <w:rPr>
          <w:rFonts w:hint="eastAsia" w:hAnsi="宋体" w:eastAsia="仿宋_GB2312" w:cs="宋体"/>
          <w:kern w:val="0"/>
          <w:sz w:val="32"/>
          <w:szCs w:val="32"/>
          <w:lang w:val="en-US" w:eastAsia="zh-CN"/>
        </w:rPr>
        <w:t xml:space="preserve">    （</w:t>
      </w:r>
      <w:r>
        <w:rPr>
          <w:rFonts w:hint="eastAsia" w:hAnsi="宋体" w:eastAsia="仿宋_GB2312" w:cs="宋体"/>
          <w:kern w:val="0"/>
          <w:sz w:val="32"/>
          <w:szCs w:val="32"/>
        </w:rPr>
        <w:t>六</w:t>
      </w:r>
      <w:r>
        <w:rPr>
          <w:rFonts w:hint="eastAsia" w:hAnsi="宋体" w:eastAsia="仿宋_GB2312" w:cs="宋体"/>
          <w:kern w:val="0"/>
          <w:sz w:val="32"/>
          <w:szCs w:val="32"/>
          <w:lang w:eastAsia="zh-CN"/>
        </w:rPr>
        <w:t>）</w:t>
      </w:r>
      <w:r>
        <w:rPr>
          <w:rFonts w:hint="eastAsia" w:hAnsi="宋体" w:eastAsia="仿宋_GB2312" w:cs="宋体"/>
          <w:kern w:val="0"/>
          <w:sz w:val="32"/>
          <w:szCs w:val="32"/>
        </w:rPr>
        <w:t>预算绩效管理工作开展情况说明</w:t>
      </w:r>
    </w:p>
    <w:p>
      <w:pPr>
        <w:widowControl/>
        <w:spacing w:line="580" w:lineRule="exact"/>
        <w:jc w:val="left"/>
        <w:rPr>
          <w:rFonts w:ascii="宋体" w:hAnsi="宋体" w:cs="宋体"/>
          <w:kern w:val="0"/>
          <w:sz w:val="24"/>
        </w:rPr>
      </w:pPr>
      <w:r>
        <w:rPr>
          <w:rFonts w:hint="eastAsia" w:hAnsi="宋体" w:eastAsia="仿宋_GB2312" w:cs="宋体"/>
          <w:kern w:val="0"/>
          <w:sz w:val="32"/>
          <w:szCs w:val="32"/>
          <w:lang w:val="en-US" w:eastAsia="zh-CN"/>
        </w:rPr>
        <w:t xml:space="preserve">    （</w:t>
      </w:r>
      <w:r>
        <w:rPr>
          <w:rFonts w:hint="eastAsia" w:hAnsi="宋体" w:eastAsia="仿宋_GB2312" w:cs="宋体"/>
          <w:kern w:val="0"/>
          <w:sz w:val="32"/>
          <w:szCs w:val="32"/>
        </w:rPr>
        <w:t>七</w:t>
      </w:r>
      <w:r>
        <w:rPr>
          <w:rFonts w:hint="eastAsia" w:hAnsi="宋体" w:eastAsia="仿宋_GB2312" w:cs="宋体"/>
          <w:kern w:val="0"/>
          <w:sz w:val="32"/>
          <w:szCs w:val="32"/>
          <w:lang w:eastAsia="zh-CN"/>
        </w:rPr>
        <w:t>）</w:t>
      </w:r>
      <w:r>
        <w:rPr>
          <w:rFonts w:hint="eastAsia" w:hAnsi="宋体" w:eastAsia="仿宋_GB2312" w:cs="宋体"/>
          <w:kern w:val="0"/>
          <w:sz w:val="32"/>
          <w:szCs w:val="32"/>
        </w:rPr>
        <w:t>其他重要事项的说明</w:t>
      </w:r>
    </w:p>
    <w:p>
      <w:pPr>
        <w:widowControl/>
        <w:spacing w:line="580" w:lineRule="exact"/>
        <w:jc w:val="left"/>
        <w:rPr>
          <w:rFonts w:ascii="宋体" w:hAnsi="宋体" w:cs="宋体"/>
          <w:kern w:val="0"/>
          <w:sz w:val="24"/>
        </w:rPr>
      </w:pPr>
      <w:r>
        <w:rPr>
          <w:rFonts w:hint="eastAsia" w:eastAsia="仿宋_GB2312"/>
          <w:kern w:val="0"/>
          <w:sz w:val="32"/>
          <w:szCs w:val="32"/>
          <w:lang w:val="en-US" w:eastAsia="zh-CN"/>
        </w:rPr>
        <w:t xml:space="preserve">        </w:t>
      </w:r>
      <w:r>
        <w:rPr>
          <w:rFonts w:eastAsia="仿宋_GB2312"/>
          <w:kern w:val="0"/>
          <w:sz w:val="32"/>
          <w:szCs w:val="32"/>
        </w:rPr>
        <w:t>1.</w:t>
      </w:r>
      <w:r>
        <w:rPr>
          <w:rFonts w:hint="eastAsia" w:hAnsi="宋体" w:eastAsia="仿宋_GB2312" w:cs="宋体"/>
          <w:kern w:val="0"/>
          <w:sz w:val="32"/>
          <w:szCs w:val="32"/>
        </w:rPr>
        <w:t>机关运行经费情况</w:t>
      </w:r>
    </w:p>
    <w:p>
      <w:pPr>
        <w:widowControl/>
        <w:spacing w:line="580" w:lineRule="exact"/>
        <w:jc w:val="left"/>
        <w:rPr>
          <w:rFonts w:ascii="宋体" w:hAnsi="宋体" w:cs="宋体"/>
          <w:kern w:val="0"/>
          <w:sz w:val="24"/>
        </w:rPr>
      </w:pPr>
      <w:r>
        <w:rPr>
          <w:rFonts w:hint="eastAsia" w:eastAsia="仿宋_GB2312"/>
          <w:kern w:val="0"/>
          <w:sz w:val="32"/>
          <w:szCs w:val="32"/>
          <w:lang w:val="en-US" w:eastAsia="zh-CN"/>
        </w:rPr>
        <w:t xml:space="preserve">        </w:t>
      </w:r>
      <w:r>
        <w:rPr>
          <w:rFonts w:eastAsia="仿宋_GB2312"/>
          <w:kern w:val="0"/>
          <w:sz w:val="32"/>
          <w:szCs w:val="32"/>
        </w:rPr>
        <w:t>2.</w:t>
      </w:r>
      <w:r>
        <w:rPr>
          <w:rFonts w:hint="eastAsia" w:hAnsi="宋体" w:eastAsia="仿宋_GB2312" w:cs="宋体"/>
          <w:kern w:val="0"/>
          <w:sz w:val="32"/>
          <w:szCs w:val="32"/>
        </w:rPr>
        <w:t>政府采购情况</w:t>
      </w:r>
    </w:p>
    <w:p>
      <w:pPr>
        <w:widowControl/>
        <w:spacing w:line="580" w:lineRule="exact"/>
        <w:jc w:val="left"/>
        <w:rPr>
          <w:rFonts w:ascii="宋体" w:hAnsi="宋体" w:cs="宋体"/>
          <w:kern w:val="0"/>
          <w:sz w:val="24"/>
        </w:rPr>
      </w:pPr>
      <w:r>
        <w:rPr>
          <w:rFonts w:hint="eastAsia" w:eastAsia="仿宋_GB2312"/>
          <w:kern w:val="0"/>
          <w:sz w:val="32"/>
          <w:szCs w:val="32"/>
          <w:lang w:val="en-US" w:eastAsia="zh-CN"/>
        </w:rPr>
        <w:t xml:space="preserve">        </w:t>
      </w:r>
      <w:r>
        <w:rPr>
          <w:rFonts w:eastAsia="仿宋_GB2312"/>
          <w:kern w:val="0"/>
          <w:sz w:val="32"/>
          <w:szCs w:val="32"/>
        </w:rPr>
        <w:t>3.</w:t>
      </w:r>
      <w:r>
        <w:rPr>
          <w:rFonts w:hint="eastAsia" w:hAnsi="宋体" w:eastAsia="仿宋_GB2312" w:cs="宋体"/>
          <w:kern w:val="0"/>
          <w:sz w:val="32"/>
          <w:szCs w:val="32"/>
        </w:rPr>
        <w:t>国有资产占用情况</w:t>
      </w:r>
    </w:p>
    <w:p>
      <w:pPr>
        <w:widowControl/>
        <w:spacing w:line="580" w:lineRule="exact"/>
        <w:jc w:val="left"/>
        <w:rPr>
          <w:rFonts w:ascii="宋体" w:hAnsi="宋体" w:cs="宋体"/>
          <w:kern w:val="0"/>
          <w:sz w:val="24"/>
        </w:rPr>
      </w:pPr>
      <w:r>
        <w:rPr>
          <w:rFonts w:hint="eastAsia" w:eastAsia="仿宋_GB2312"/>
          <w:kern w:val="0"/>
          <w:sz w:val="32"/>
          <w:szCs w:val="32"/>
          <w:lang w:val="en-US" w:eastAsia="zh-CN"/>
        </w:rPr>
        <w:t xml:space="preserve">        </w:t>
      </w:r>
      <w:r>
        <w:rPr>
          <w:rFonts w:eastAsia="仿宋_GB2312"/>
          <w:kern w:val="0"/>
          <w:sz w:val="32"/>
          <w:szCs w:val="32"/>
        </w:rPr>
        <w:t>4.</w:t>
      </w:r>
      <w:r>
        <w:rPr>
          <w:rFonts w:hint="eastAsia" w:hAnsi="宋体" w:eastAsia="仿宋_GB2312" w:cs="宋体"/>
          <w:kern w:val="0"/>
          <w:sz w:val="32"/>
          <w:szCs w:val="32"/>
        </w:rPr>
        <w:t>其他需要说明的情况</w:t>
      </w:r>
    </w:p>
    <w:p>
      <w:pPr>
        <w:widowControl/>
        <w:spacing w:line="580" w:lineRule="exact"/>
        <w:ind w:firstLine="640" w:firstLineChars="200"/>
        <w:jc w:val="left"/>
        <w:rPr>
          <w:rFonts w:ascii="宋体" w:hAnsi="宋体" w:cs="宋体"/>
          <w:kern w:val="0"/>
          <w:sz w:val="24"/>
        </w:rPr>
      </w:pPr>
      <w:r>
        <w:rPr>
          <w:rFonts w:hint="eastAsia" w:eastAsia="黑体" w:cs="宋体"/>
          <w:kern w:val="0"/>
          <w:sz w:val="32"/>
          <w:szCs w:val="32"/>
        </w:rPr>
        <w:t>第四部分</w:t>
      </w:r>
      <w:r>
        <w:rPr>
          <w:rFonts w:eastAsia="黑体"/>
          <w:kern w:val="0"/>
          <w:sz w:val="32"/>
          <w:szCs w:val="32"/>
        </w:rPr>
        <w:t xml:space="preserve">  </w:t>
      </w:r>
      <w:r>
        <w:rPr>
          <w:rFonts w:hint="eastAsia" w:eastAsia="黑体" w:cs="宋体"/>
          <w:kern w:val="0"/>
          <w:sz w:val="32"/>
          <w:szCs w:val="32"/>
        </w:rPr>
        <w:t>名词解释</w:t>
      </w:r>
    </w:p>
    <w:p>
      <w:pPr>
        <w:widowControl/>
        <w:spacing w:line="580" w:lineRule="exact"/>
        <w:jc w:val="center"/>
        <w:rPr>
          <w:rFonts w:ascii="宋体" w:hAnsi="宋体" w:cs="宋体"/>
          <w:kern w:val="0"/>
          <w:sz w:val="32"/>
          <w:szCs w:val="32"/>
        </w:rPr>
      </w:pPr>
    </w:p>
    <w:p>
      <w:pPr>
        <w:widowControl/>
        <w:spacing w:line="580" w:lineRule="exact"/>
        <w:ind w:firstLine="640" w:firstLineChars="200"/>
        <w:jc w:val="left"/>
        <w:rPr>
          <w:rFonts w:eastAsia="黑体"/>
          <w:kern w:val="0"/>
          <w:sz w:val="32"/>
          <w:szCs w:val="32"/>
        </w:rPr>
      </w:pPr>
      <w:r>
        <w:rPr>
          <w:rFonts w:eastAsia="黑体"/>
          <w:kern w:val="0"/>
          <w:sz w:val="32"/>
          <w:szCs w:val="32"/>
        </w:rPr>
        <w:t> </w:t>
      </w:r>
    </w:p>
    <w:p>
      <w:pPr>
        <w:widowControl/>
        <w:spacing w:line="580" w:lineRule="exact"/>
        <w:ind w:firstLine="640" w:firstLineChars="200"/>
        <w:jc w:val="left"/>
        <w:rPr>
          <w:rFonts w:eastAsia="黑体"/>
          <w:kern w:val="0"/>
          <w:sz w:val="32"/>
          <w:szCs w:val="32"/>
        </w:rPr>
      </w:pPr>
    </w:p>
    <w:p>
      <w:pPr>
        <w:widowControl/>
        <w:spacing w:line="580" w:lineRule="exact"/>
        <w:ind w:firstLine="640" w:firstLineChars="200"/>
        <w:jc w:val="left"/>
        <w:rPr>
          <w:rFonts w:eastAsia="黑体"/>
          <w:kern w:val="0"/>
          <w:sz w:val="32"/>
          <w:szCs w:val="32"/>
        </w:rPr>
      </w:pPr>
    </w:p>
    <w:p>
      <w:pPr>
        <w:widowControl/>
        <w:spacing w:line="580" w:lineRule="exact"/>
        <w:ind w:firstLine="640" w:firstLineChars="200"/>
        <w:jc w:val="left"/>
        <w:rPr>
          <w:rFonts w:eastAsia="黑体"/>
          <w:kern w:val="0"/>
          <w:sz w:val="32"/>
          <w:szCs w:val="32"/>
        </w:rPr>
      </w:pPr>
    </w:p>
    <w:p>
      <w:pPr>
        <w:widowControl/>
        <w:spacing w:line="580" w:lineRule="exact"/>
        <w:jc w:val="left"/>
        <w:rPr>
          <w:rFonts w:eastAsia="黑体"/>
          <w:kern w:val="0"/>
          <w:sz w:val="32"/>
          <w:szCs w:val="32"/>
        </w:rPr>
      </w:pPr>
      <w:bookmarkStart w:id="0" w:name="_GoBack"/>
      <w:bookmarkEnd w:id="0"/>
    </w:p>
    <w:p>
      <w:pPr>
        <w:widowControl/>
        <w:spacing w:line="580" w:lineRule="exact"/>
        <w:ind w:firstLine="640" w:firstLineChars="200"/>
        <w:jc w:val="left"/>
        <w:rPr>
          <w:rFonts w:eastAsia="黑体"/>
          <w:kern w:val="0"/>
          <w:sz w:val="32"/>
          <w:szCs w:val="32"/>
        </w:rPr>
      </w:pPr>
    </w:p>
    <w:p>
      <w:pPr>
        <w:widowControl/>
        <w:spacing w:line="580" w:lineRule="exact"/>
        <w:ind w:firstLine="640" w:firstLineChars="200"/>
        <w:jc w:val="left"/>
        <w:rPr>
          <w:rFonts w:eastAsia="黑体"/>
          <w:kern w:val="0"/>
          <w:sz w:val="32"/>
          <w:szCs w:val="32"/>
        </w:rPr>
      </w:pPr>
    </w:p>
    <w:p>
      <w:pPr>
        <w:widowControl/>
        <w:spacing w:line="580" w:lineRule="exact"/>
        <w:ind w:firstLine="640" w:firstLineChars="200"/>
        <w:jc w:val="left"/>
        <w:rPr>
          <w:rFonts w:eastAsia="黑体"/>
          <w:kern w:val="0"/>
          <w:sz w:val="32"/>
          <w:szCs w:val="32"/>
        </w:rPr>
      </w:pPr>
    </w:p>
    <w:p>
      <w:pPr>
        <w:widowControl/>
        <w:spacing w:line="580" w:lineRule="exact"/>
        <w:ind w:firstLine="640" w:firstLineChars="200"/>
        <w:jc w:val="left"/>
        <w:rPr>
          <w:rFonts w:eastAsia="黑体"/>
          <w:kern w:val="0"/>
          <w:sz w:val="32"/>
          <w:szCs w:val="32"/>
        </w:rPr>
      </w:pPr>
    </w:p>
    <w:p>
      <w:pPr>
        <w:widowControl/>
        <w:spacing w:line="580" w:lineRule="exact"/>
        <w:ind w:firstLine="640" w:firstLineChars="200"/>
        <w:jc w:val="left"/>
        <w:rPr>
          <w:rFonts w:eastAsia="黑体"/>
          <w:kern w:val="0"/>
          <w:sz w:val="32"/>
          <w:szCs w:val="32"/>
        </w:rPr>
      </w:pPr>
    </w:p>
    <w:p>
      <w:pPr>
        <w:widowControl/>
        <w:spacing w:line="580" w:lineRule="exact"/>
        <w:ind w:firstLine="640" w:firstLineChars="200"/>
        <w:jc w:val="left"/>
        <w:rPr>
          <w:rFonts w:eastAsia="黑体"/>
          <w:kern w:val="0"/>
          <w:sz w:val="32"/>
          <w:szCs w:val="32"/>
        </w:rPr>
      </w:pPr>
    </w:p>
    <w:p>
      <w:pPr>
        <w:widowControl/>
        <w:spacing w:line="580" w:lineRule="exact"/>
        <w:ind w:firstLine="640" w:firstLineChars="200"/>
        <w:jc w:val="left"/>
        <w:rPr>
          <w:rFonts w:eastAsia="黑体"/>
          <w:kern w:val="0"/>
          <w:sz w:val="32"/>
          <w:szCs w:val="32"/>
        </w:rPr>
      </w:pPr>
    </w:p>
    <w:p>
      <w:pPr>
        <w:widowControl/>
        <w:spacing w:line="580" w:lineRule="exact"/>
        <w:ind w:firstLine="640" w:firstLineChars="200"/>
        <w:jc w:val="left"/>
        <w:rPr>
          <w:rFonts w:eastAsia="黑体"/>
          <w:kern w:val="0"/>
          <w:sz w:val="32"/>
          <w:szCs w:val="32"/>
        </w:rPr>
      </w:pPr>
    </w:p>
    <w:p>
      <w:pPr>
        <w:widowControl/>
        <w:spacing w:line="580" w:lineRule="exact"/>
        <w:ind w:firstLine="640" w:firstLineChars="200"/>
        <w:jc w:val="left"/>
        <w:rPr>
          <w:rFonts w:eastAsia="黑体"/>
          <w:kern w:val="0"/>
          <w:sz w:val="32"/>
          <w:szCs w:val="32"/>
        </w:rPr>
      </w:pPr>
    </w:p>
    <w:p>
      <w:pPr>
        <w:widowControl/>
        <w:spacing w:line="580" w:lineRule="exact"/>
        <w:ind w:firstLine="640" w:firstLineChars="200"/>
        <w:jc w:val="left"/>
        <w:rPr>
          <w:rFonts w:eastAsia="黑体"/>
          <w:kern w:val="0"/>
          <w:sz w:val="32"/>
          <w:szCs w:val="32"/>
        </w:rPr>
      </w:pPr>
    </w:p>
    <w:p>
      <w:pPr>
        <w:widowControl/>
        <w:spacing w:line="580" w:lineRule="exact"/>
        <w:ind w:firstLine="640" w:firstLineChars="200"/>
        <w:jc w:val="left"/>
        <w:rPr>
          <w:rFonts w:eastAsia="黑体"/>
          <w:kern w:val="0"/>
          <w:sz w:val="32"/>
          <w:szCs w:val="32"/>
        </w:rPr>
      </w:pPr>
    </w:p>
    <w:p>
      <w:pPr>
        <w:widowControl/>
        <w:spacing w:line="580" w:lineRule="exact"/>
        <w:ind w:firstLine="640" w:firstLineChars="200"/>
        <w:jc w:val="left"/>
        <w:rPr>
          <w:rFonts w:eastAsia="黑体"/>
          <w:kern w:val="0"/>
          <w:sz w:val="32"/>
          <w:szCs w:val="32"/>
        </w:rPr>
      </w:pPr>
    </w:p>
    <w:p>
      <w:pPr>
        <w:widowControl/>
        <w:spacing w:line="580" w:lineRule="exact"/>
        <w:ind w:firstLine="640" w:firstLineChars="200"/>
        <w:jc w:val="left"/>
        <w:rPr>
          <w:rFonts w:eastAsia="黑体"/>
          <w:kern w:val="0"/>
          <w:sz w:val="32"/>
          <w:szCs w:val="32"/>
        </w:rPr>
      </w:pPr>
    </w:p>
    <w:p>
      <w:pPr>
        <w:widowControl/>
        <w:spacing w:line="580" w:lineRule="exact"/>
        <w:ind w:firstLine="640" w:firstLineChars="200"/>
        <w:jc w:val="left"/>
        <w:rPr>
          <w:rFonts w:eastAsia="黑体"/>
          <w:kern w:val="0"/>
          <w:sz w:val="32"/>
          <w:szCs w:val="32"/>
        </w:rPr>
      </w:pPr>
    </w:p>
    <w:p>
      <w:pPr>
        <w:widowControl/>
        <w:spacing w:line="580" w:lineRule="exact"/>
        <w:ind w:firstLine="640" w:firstLineChars="200"/>
        <w:jc w:val="left"/>
        <w:rPr>
          <w:rFonts w:eastAsia="黑体"/>
          <w:kern w:val="0"/>
          <w:sz w:val="32"/>
          <w:szCs w:val="32"/>
        </w:rPr>
      </w:pPr>
    </w:p>
    <w:p>
      <w:pPr>
        <w:widowControl/>
        <w:spacing w:line="580" w:lineRule="exact"/>
        <w:ind w:firstLine="640" w:firstLineChars="200"/>
        <w:jc w:val="left"/>
        <w:rPr>
          <w:rFonts w:eastAsia="黑体"/>
          <w:kern w:val="0"/>
          <w:sz w:val="32"/>
          <w:szCs w:val="32"/>
        </w:rPr>
      </w:pPr>
    </w:p>
    <w:p>
      <w:pPr>
        <w:widowControl/>
        <w:numPr>
          <w:ilvl w:val="0"/>
          <w:numId w:val="0"/>
        </w:numPr>
        <w:spacing w:line="580" w:lineRule="exact"/>
        <w:ind w:firstLine="2880" w:firstLineChars="900"/>
        <w:jc w:val="left"/>
        <w:rPr>
          <w:rFonts w:hint="eastAsia" w:eastAsia="黑体"/>
          <w:kern w:val="0"/>
          <w:sz w:val="32"/>
          <w:szCs w:val="32"/>
          <w:lang w:eastAsia="zh-CN"/>
        </w:rPr>
      </w:pPr>
      <w:r>
        <w:rPr>
          <w:rFonts w:hint="eastAsia" w:eastAsia="黑体"/>
          <w:kern w:val="0"/>
          <w:sz w:val="32"/>
          <w:szCs w:val="32"/>
          <w:lang w:eastAsia="zh-CN"/>
        </w:rPr>
        <w:t>第一部分</w:t>
      </w:r>
      <w:r>
        <w:rPr>
          <w:rFonts w:hint="eastAsia" w:eastAsia="黑体"/>
          <w:kern w:val="0"/>
          <w:sz w:val="32"/>
          <w:szCs w:val="32"/>
          <w:lang w:val="en-US" w:eastAsia="zh-CN"/>
        </w:rPr>
        <w:t xml:space="preserve">   </w:t>
      </w:r>
      <w:r>
        <w:rPr>
          <w:rFonts w:hint="eastAsia" w:eastAsia="黑体"/>
          <w:kern w:val="0"/>
          <w:sz w:val="32"/>
          <w:szCs w:val="32"/>
          <w:lang w:eastAsia="zh-CN"/>
        </w:rPr>
        <w:t>部门概况</w:t>
      </w:r>
    </w:p>
    <w:p>
      <w:pPr>
        <w:widowControl/>
        <w:numPr>
          <w:ilvl w:val="0"/>
          <w:numId w:val="0"/>
        </w:numPr>
        <w:spacing w:line="580" w:lineRule="exact"/>
        <w:jc w:val="left"/>
        <w:rPr>
          <w:rFonts w:hint="eastAsia" w:ascii="仿宋_GB2312" w:hAnsi="新宋体" w:eastAsia="仿宋_GB2312" w:cs="新宋体"/>
          <w:color w:val="000000"/>
          <w:kern w:val="0"/>
          <w:sz w:val="32"/>
          <w:szCs w:val="32"/>
        </w:rPr>
      </w:pPr>
      <w:r>
        <w:rPr>
          <w:rFonts w:hint="eastAsia" w:hAnsi="宋体" w:eastAsia="仿宋_GB2312" w:cs="宋体"/>
          <w:kern w:val="0"/>
          <w:sz w:val="32"/>
          <w:szCs w:val="32"/>
          <w:lang w:val="en-US" w:eastAsia="zh-CN"/>
        </w:rPr>
        <w:t>（</w:t>
      </w:r>
      <w:r>
        <w:rPr>
          <w:rFonts w:hint="eastAsia" w:hAnsi="宋体" w:eastAsia="仿宋_GB2312" w:cs="宋体"/>
          <w:kern w:val="0"/>
          <w:sz w:val="32"/>
          <w:szCs w:val="32"/>
        </w:rPr>
        <w:t>一</w:t>
      </w:r>
      <w:r>
        <w:rPr>
          <w:rFonts w:hint="eastAsia" w:hAnsi="宋体" w:eastAsia="仿宋_GB2312" w:cs="宋体"/>
          <w:kern w:val="0"/>
          <w:sz w:val="32"/>
          <w:szCs w:val="32"/>
          <w:lang w:eastAsia="zh-CN"/>
        </w:rPr>
        <w:t>）</w:t>
      </w:r>
      <w:r>
        <w:rPr>
          <w:rFonts w:hint="eastAsia" w:ascii="仿宋_GB2312" w:hAnsi="新宋体" w:eastAsia="仿宋_GB2312" w:cs="新宋体"/>
          <w:color w:val="000000"/>
          <w:kern w:val="0"/>
          <w:sz w:val="32"/>
          <w:szCs w:val="32"/>
        </w:rPr>
        <w:t>部门职责</w:t>
      </w:r>
    </w:p>
    <w:p>
      <w:pPr>
        <w:numPr>
          <w:ilvl w:val="0"/>
          <w:numId w:val="0"/>
        </w:numPr>
        <w:rPr>
          <w:rFonts w:hint="eastAsia" w:ascii="仿宋_GB2312" w:hAnsi="新宋体" w:eastAsia="仿宋_GB2312" w:cs="新宋体"/>
          <w:color w:val="000000"/>
          <w:kern w:val="0"/>
          <w:sz w:val="32"/>
          <w:szCs w:val="32"/>
        </w:rPr>
      </w:pPr>
      <w:r>
        <w:rPr>
          <w:rFonts w:hint="eastAsia" w:ascii="仿宋_GB2312" w:hAnsi="黑体"/>
          <w:szCs w:val="32"/>
          <w:lang w:val="en-US" w:eastAsia="zh-CN"/>
        </w:rPr>
        <w:t xml:space="preserve">    </w:t>
      </w:r>
      <w:r>
        <w:rPr>
          <w:rFonts w:hint="eastAsia" w:ascii="仿宋_GB2312" w:eastAsia="仿宋_GB2312" w:cs="新宋体"/>
          <w:color w:val="000000"/>
          <w:kern w:val="0"/>
          <w:sz w:val="32"/>
          <w:szCs w:val="32"/>
        </w:rPr>
        <w:t>1.</w:t>
      </w:r>
      <w:r>
        <w:rPr>
          <w:rFonts w:hint="eastAsia" w:ascii="仿宋_GB2312" w:hAnsi="新宋体" w:eastAsia="仿宋_GB2312" w:cs="新宋体"/>
          <w:color w:val="000000"/>
          <w:kern w:val="0"/>
          <w:sz w:val="32"/>
          <w:szCs w:val="32"/>
        </w:rPr>
        <w:t>贯彻执行国土资源、矿产资源和测绘管理的方针政策、法律法规和规章，结合我市实际制订相关政策措施和管理办法，经市政府批准后组织实施。</w:t>
      </w:r>
      <w:r>
        <w:rPr>
          <w:rFonts w:hint="eastAsia" w:ascii="仿宋_GB2312" w:eastAsia="仿宋_GB2312"/>
          <w:color w:val="000000"/>
          <w:kern w:val="0"/>
          <w:sz w:val="32"/>
          <w:szCs w:val="32"/>
        </w:rPr>
        <w:br w:type="textWrapping"/>
      </w:r>
      <w:r>
        <w:rPr>
          <w:rFonts w:hint="eastAsia" w:eastAsia="仿宋_GB2312"/>
          <w:color w:val="000000"/>
          <w:kern w:val="0"/>
          <w:sz w:val="32"/>
          <w:szCs w:val="32"/>
        </w:rPr>
        <w:t> </w:t>
      </w:r>
      <w:r>
        <w:rPr>
          <w:rFonts w:hint="eastAsia" w:ascii="仿宋_GB2312" w:eastAsia="仿宋_GB2312" w:cs="新宋体"/>
          <w:color w:val="000000"/>
          <w:kern w:val="0"/>
          <w:sz w:val="32"/>
          <w:szCs w:val="32"/>
        </w:rPr>
        <w:t xml:space="preserve"> </w:t>
      </w:r>
      <w:r>
        <w:rPr>
          <w:rFonts w:hint="eastAsia" w:eastAsia="仿宋_GB2312"/>
          <w:color w:val="000000"/>
          <w:kern w:val="0"/>
          <w:sz w:val="32"/>
          <w:szCs w:val="32"/>
        </w:rPr>
        <w:t> </w:t>
      </w:r>
      <w:r>
        <w:rPr>
          <w:rFonts w:hint="eastAsia" w:ascii="仿宋_GB2312" w:eastAsia="仿宋_GB2312" w:cs="新宋体"/>
          <w:color w:val="000000"/>
          <w:kern w:val="0"/>
          <w:sz w:val="32"/>
          <w:szCs w:val="32"/>
        </w:rPr>
        <w:t xml:space="preserve">  2.</w:t>
      </w:r>
      <w:r>
        <w:rPr>
          <w:rFonts w:hint="eastAsia" w:ascii="仿宋_GB2312" w:hAnsi="新宋体" w:eastAsia="仿宋_GB2312" w:cs="新宋体"/>
          <w:color w:val="000000"/>
          <w:kern w:val="0"/>
          <w:sz w:val="32"/>
          <w:szCs w:val="32"/>
        </w:rPr>
        <w:t>承担保护与合理利用全市土地资源、矿产资源等自然资源的责任。组织拟订国土资源发展规划，开展国土资源经济形势分析，研究提出国土资源供需总量平衡的政策建议，参与宏观经济运行、区域协调、城乡统筹的研究，并拟订涉及国土资源的调控政策和措施；编制并组织实施国土资源规划，制订并组织实施国土资源领域资源节约集约利用和循环经济的政策措施。</w:t>
      </w:r>
      <w:r>
        <w:rPr>
          <w:rFonts w:hint="eastAsia" w:ascii="仿宋_GB2312" w:eastAsia="仿宋_GB2312"/>
          <w:color w:val="000000"/>
          <w:kern w:val="0"/>
          <w:sz w:val="32"/>
          <w:szCs w:val="32"/>
        </w:rPr>
        <w:br w:type="textWrapping"/>
      </w:r>
      <w:r>
        <w:rPr>
          <w:rFonts w:hint="eastAsia" w:eastAsia="仿宋_GB2312"/>
          <w:color w:val="000000"/>
          <w:kern w:val="0"/>
          <w:sz w:val="32"/>
          <w:szCs w:val="32"/>
        </w:rPr>
        <w:t> </w:t>
      </w:r>
      <w:r>
        <w:rPr>
          <w:rFonts w:hint="eastAsia" w:ascii="仿宋_GB2312" w:eastAsia="仿宋_GB2312" w:cs="新宋体"/>
          <w:color w:val="000000"/>
          <w:kern w:val="0"/>
          <w:sz w:val="32"/>
          <w:szCs w:val="32"/>
        </w:rPr>
        <w:t xml:space="preserve"> </w:t>
      </w:r>
      <w:r>
        <w:rPr>
          <w:rFonts w:hint="eastAsia" w:eastAsia="仿宋_GB2312"/>
          <w:color w:val="000000"/>
          <w:kern w:val="0"/>
          <w:sz w:val="32"/>
          <w:szCs w:val="32"/>
        </w:rPr>
        <w:t> </w:t>
      </w:r>
      <w:r>
        <w:rPr>
          <w:rFonts w:hint="eastAsia" w:ascii="仿宋_GB2312" w:eastAsia="仿宋_GB2312" w:cs="新宋体"/>
          <w:color w:val="000000"/>
          <w:kern w:val="0"/>
          <w:sz w:val="32"/>
          <w:szCs w:val="32"/>
        </w:rPr>
        <w:t xml:space="preserve">  3.</w:t>
      </w:r>
      <w:r>
        <w:rPr>
          <w:rFonts w:hint="eastAsia" w:ascii="仿宋_GB2312" w:hAnsi="新宋体" w:eastAsia="仿宋_GB2312" w:cs="新宋体"/>
          <w:color w:val="000000"/>
          <w:kern w:val="0"/>
          <w:sz w:val="32"/>
          <w:szCs w:val="32"/>
        </w:rPr>
        <w:t>承担规范全市国土资源管理秩序的责任。制订土地资源、矿产资源等自然资源有关政策并监督实施；贯彻执行国家、省和市土地、矿产等自然资源管理技术标准、规程和办法等；负责市国土资源行政执法，调查处理国土资源重大违法案件。</w:t>
      </w:r>
      <w:r>
        <w:rPr>
          <w:rFonts w:hint="eastAsia" w:ascii="仿宋_GB2312" w:eastAsia="仿宋_GB2312"/>
          <w:color w:val="000000"/>
          <w:kern w:val="0"/>
          <w:sz w:val="32"/>
          <w:szCs w:val="32"/>
        </w:rPr>
        <w:br w:type="textWrapping"/>
      </w:r>
      <w:r>
        <w:rPr>
          <w:rFonts w:hint="eastAsia" w:eastAsia="仿宋_GB2312"/>
          <w:color w:val="000000"/>
          <w:kern w:val="0"/>
          <w:sz w:val="32"/>
          <w:szCs w:val="32"/>
        </w:rPr>
        <w:t> </w:t>
      </w:r>
      <w:r>
        <w:rPr>
          <w:rFonts w:hint="eastAsia" w:ascii="仿宋_GB2312" w:eastAsia="仿宋_GB2312" w:cs="新宋体"/>
          <w:color w:val="000000"/>
          <w:kern w:val="0"/>
          <w:sz w:val="32"/>
          <w:szCs w:val="32"/>
        </w:rPr>
        <w:t xml:space="preserve"> </w:t>
      </w:r>
      <w:r>
        <w:rPr>
          <w:rFonts w:hint="eastAsia" w:eastAsia="仿宋_GB2312"/>
          <w:color w:val="000000"/>
          <w:kern w:val="0"/>
          <w:sz w:val="32"/>
          <w:szCs w:val="32"/>
        </w:rPr>
        <w:t> </w:t>
      </w:r>
      <w:r>
        <w:rPr>
          <w:rFonts w:hint="eastAsia" w:ascii="仿宋_GB2312" w:eastAsia="仿宋_GB2312" w:cs="新宋体"/>
          <w:color w:val="000000"/>
          <w:kern w:val="0"/>
          <w:sz w:val="32"/>
          <w:szCs w:val="32"/>
        </w:rPr>
        <w:t xml:space="preserve">  4.</w:t>
      </w:r>
      <w:r>
        <w:rPr>
          <w:rFonts w:hint="eastAsia" w:ascii="仿宋_GB2312" w:hAnsi="新宋体" w:eastAsia="仿宋_GB2312" w:cs="新宋体"/>
          <w:color w:val="000000"/>
          <w:kern w:val="0"/>
          <w:sz w:val="32"/>
          <w:szCs w:val="32"/>
        </w:rPr>
        <w:t>承担优化配置全市国土资源的责任。编制和组织实施土地利用总体规划、土地利用年度计划、土地整理复垦开发规划和其他专项规划、计划；参与审核报省政府和市政府审批的城市总体规划；指导和审核各乡、镇、办事处土地利用总体规划，组织编制矿产资源、地质勘查和地质环境等规划，以及地质灾害防治等有关专项规划并负责组织实施和监督检查执行情况。</w:t>
      </w:r>
      <w:r>
        <w:rPr>
          <w:rFonts w:hint="eastAsia" w:ascii="仿宋_GB2312" w:eastAsia="仿宋_GB2312"/>
          <w:color w:val="000000"/>
          <w:kern w:val="0"/>
          <w:sz w:val="32"/>
          <w:szCs w:val="32"/>
        </w:rPr>
        <w:br w:type="textWrapping"/>
      </w:r>
      <w:r>
        <w:rPr>
          <w:rFonts w:hint="eastAsia" w:eastAsia="仿宋_GB2312"/>
          <w:color w:val="000000"/>
          <w:kern w:val="0"/>
          <w:sz w:val="32"/>
          <w:szCs w:val="32"/>
        </w:rPr>
        <w:t> </w:t>
      </w:r>
      <w:r>
        <w:rPr>
          <w:rFonts w:hint="eastAsia" w:ascii="仿宋_GB2312" w:eastAsia="仿宋_GB2312" w:cs="新宋体"/>
          <w:color w:val="000000"/>
          <w:kern w:val="0"/>
          <w:sz w:val="32"/>
          <w:szCs w:val="32"/>
        </w:rPr>
        <w:t xml:space="preserve"> </w:t>
      </w:r>
      <w:r>
        <w:rPr>
          <w:rFonts w:hint="eastAsia" w:eastAsia="仿宋_GB2312"/>
          <w:color w:val="000000"/>
          <w:kern w:val="0"/>
          <w:sz w:val="32"/>
          <w:szCs w:val="32"/>
        </w:rPr>
        <w:t> </w:t>
      </w:r>
      <w:r>
        <w:rPr>
          <w:rFonts w:hint="eastAsia" w:ascii="仿宋_GB2312" w:eastAsia="仿宋_GB2312" w:cs="新宋体"/>
          <w:color w:val="000000"/>
          <w:kern w:val="0"/>
          <w:sz w:val="32"/>
          <w:szCs w:val="32"/>
        </w:rPr>
        <w:t xml:space="preserve">  5.</w:t>
      </w:r>
      <w:r>
        <w:rPr>
          <w:rFonts w:hint="eastAsia" w:ascii="仿宋_GB2312" w:hAnsi="新宋体" w:eastAsia="仿宋_GB2312" w:cs="新宋体"/>
          <w:color w:val="000000"/>
          <w:kern w:val="0"/>
          <w:sz w:val="32"/>
          <w:szCs w:val="32"/>
        </w:rPr>
        <w:t>负责规范全市国土资源权属管理。依法保护土地资源、矿产资源等自然资源所有者和使用者的合法权益，组织调处重大权属纠纷；负责并指导土地确权，承担各类土地登记资料的收集、整理、共享和汇交管理，提供社会查询服务。</w:t>
      </w:r>
      <w:r>
        <w:rPr>
          <w:rFonts w:hint="eastAsia" w:ascii="仿宋_GB2312" w:eastAsia="仿宋_GB2312"/>
          <w:color w:val="000000"/>
          <w:kern w:val="0"/>
          <w:sz w:val="32"/>
          <w:szCs w:val="32"/>
        </w:rPr>
        <w:br w:type="textWrapping"/>
      </w:r>
      <w:r>
        <w:rPr>
          <w:rFonts w:hint="eastAsia" w:eastAsia="仿宋_GB2312"/>
          <w:color w:val="000000"/>
          <w:kern w:val="0"/>
          <w:sz w:val="32"/>
          <w:szCs w:val="32"/>
        </w:rPr>
        <w:t> </w:t>
      </w:r>
      <w:r>
        <w:rPr>
          <w:rFonts w:hint="eastAsia" w:ascii="仿宋_GB2312" w:eastAsia="仿宋_GB2312" w:cs="新宋体"/>
          <w:color w:val="000000"/>
          <w:kern w:val="0"/>
          <w:sz w:val="32"/>
          <w:szCs w:val="32"/>
        </w:rPr>
        <w:t xml:space="preserve"> </w:t>
      </w:r>
      <w:r>
        <w:rPr>
          <w:rFonts w:hint="eastAsia" w:eastAsia="仿宋_GB2312"/>
          <w:color w:val="000000"/>
          <w:kern w:val="0"/>
          <w:sz w:val="32"/>
          <w:szCs w:val="32"/>
        </w:rPr>
        <w:t> </w:t>
      </w:r>
      <w:r>
        <w:rPr>
          <w:rFonts w:hint="eastAsia" w:ascii="仿宋_GB2312" w:eastAsia="仿宋_GB2312" w:cs="新宋体"/>
          <w:color w:val="000000"/>
          <w:kern w:val="0"/>
          <w:sz w:val="32"/>
          <w:szCs w:val="32"/>
        </w:rPr>
        <w:t xml:space="preserve">  6.</w:t>
      </w:r>
      <w:r>
        <w:rPr>
          <w:rFonts w:hint="eastAsia" w:ascii="仿宋_GB2312" w:hAnsi="新宋体" w:eastAsia="仿宋_GB2312" w:cs="新宋体"/>
          <w:color w:val="000000"/>
          <w:kern w:val="0"/>
          <w:sz w:val="32"/>
          <w:szCs w:val="32"/>
        </w:rPr>
        <w:t>承担全市耕地保护的责任。牵头拟订并实施市耕地保护政策，组织实施基本农田保护制度，监督占用耕地补偿制度执行情况；组织实施并监督、指导未利用土地开发、土地整理、土地复垦和耕地开发工作；组织实施土地用途管制、农用地转用和土地征收征用，承担报省政府、市政府审批的各类用地审核、报批工作。</w:t>
      </w:r>
      <w:r>
        <w:rPr>
          <w:rFonts w:hint="eastAsia" w:ascii="仿宋_GB2312" w:eastAsia="仿宋_GB2312"/>
          <w:color w:val="000000"/>
          <w:kern w:val="0"/>
          <w:sz w:val="32"/>
          <w:szCs w:val="32"/>
        </w:rPr>
        <w:br w:type="textWrapping"/>
      </w:r>
      <w:r>
        <w:rPr>
          <w:rFonts w:hint="eastAsia" w:eastAsia="仿宋_GB2312"/>
          <w:color w:val="000000"/>
          <w:kern w:val="0"/>
          <w:sz w:val="32"/>
          <w:szCs w:val="32"/>
        </w:rPr>
        <w:t> </w:t>
      </w:r>
      <w:r>
        <w:rPr>
          <w:rFonts w:hint="eastAsia" w:ascii="仿宋_GB2312" w:eastAsia="仿宋_GB2312" w:cs="新宋体"/>
          <w:color w:val="000000"/>
          <w:kern w:val="0"/>
          <w:sz w:val="32"/>
          <w:szCs w:val="32"/>
        </w:rPr>
        <w:t xml:space="preserve"> </w:t>
      </w:r>
      <w:r>
        <w:rPr>
          <w:rFonts w:hint="eastAsia" w:eastAsia="仿宋_GB2312"/>
          <w:color w:val="000000"/>
          <w:kern w:val="0"/>
          <w:sz w:val="32"/>
          <w:szCs w:val="32"/>
        </w:rPr>
        <w:t> </w:t>
      </w:r>
      <w:r>
        <w:rPr>
          <w:rFonts w:hint="eastAsia" w:ascii="仿宋_GB2312" w:eastAsia="仿宋_GB2312" w:cs="新宋体"/>
          <w:color w:val="000000"/>
          <w:kern w:val="0"/>
          <w:sz w:val="32"/>
          <w:szCs w:val="32"/>
        </w:rPr>
        <w:t xml:space="preserve">  7.</w:t>
      </w:r>
      <w:r>
        <w:rPr>
          <w:rFonts w:hint="eastAsia" w:ascii="仿宋_GB2312" w:hAnsi="新宋体" w:eastAsia="仿宋_GB2312" w:cs="新宋体"/>
          <w:color w:val="000000"/>
          <w:kern w:val="0"/>
          <w:sz w:val="32"/>
          <w:szCs w:val="32"/>
        </w:rPr>
        <w:t>承担提供全市土地利用各种数据的责任。组织实施国家地籍管理办法；组织土地资源调查、地籍调查、土地统计和动态监测；指导并组织实施地籍调查、登记和土地分等定级工作。</w:t>
      </w:r>
      <w:r>
        <w:rPr>
          <w:rFonts w:hint="eastAsia" w:ascii="仿宋_GB2312" w:eastAsia="仿宋_GB2312"/>
          <w:color w:val="000000"/>
          <w:kern w:val="0"/>
          <w:sz w:val="32"/>
          <w:szCs w:val="32"/>
        </w:rPr>
        <w:br w:type="textWrapping"/>
      </w:r>
      <w:r>
        <w:rPr>
          <w:rFonts w:hint="eastAsia" w:eastAsia="仿宋_GB2312"/>
          <w:color w:val="000000"/>
          <w:kern w:val="0"/>
          <w:sz w:val="32"/>
          <w:szCs w:val="32"/>
        </w:rPr>
        <w:t> </w:t>
      </w:r>
      <w:r>
        <w:rPr>
          <w:rFonts w:hint="eastAsia" w:ascii="仿宋_GB2312" w:eastAsia="仿宋_GB2312" w:cs="新宋体"/>
          <w:color w:val="000000"/>
          <w:kern w:val="0"/>
          <w:sz w:val="32"/>
          <w:szCs w:val="32"/>
        </w:rPr>
        <w:t xml:space="preserve"> </w:t>
      </w:r>
      <w:r>
        <w:rPr>
          <w:rFonts w:hint="eastAsia" w:eastAsia="仿宋_GB2312"/>
          <w:color w:val="000000"/>
          <w:kern w:val="0"/>
          <w:sz w:val="32"/>
          <w:szCs w:val="32"/>
        </w:rPr>
        <w:t> </w:t>
      </w:r>
      <w:r>
        <w:rPr>
          <w:rFonts w:hint="eastAsia" w:ascii="仿宋_GB2312" w:eastAsia="仿宋_GB2312" w:cs="新宋体"/>
          <w:color w:val="000000"/>
          <w:kern w:val="0"/>
          <w:sz w:val="32"/>
          <w:szCs w:val="32"/>
        </w:rPr>
        <w:t xml:space="preserve">  8.</w:t>
      </w:r>
      <w:r>
        <w:rPr>
          <w:rFonts w:hint="eastAsia" w:ascii="仿宋_GB2312" w:hAnsi="新宋体" w:eastAsia="仿宋_GB2312" w:cs="新宋体"/>
          <w:color w:val="000000"/>
          <w:kern w:val="0"/>
          <w:sz w:val="32"/>
          <w:szCs w:val="32"/>
        </w:rPr>
        <w:t>承担节约集约利用全市土地资源的责任。拟订并实施土地开发利用标准，管理和监督城乡建设用地供应、政府土地储备、土地开发和节约集约利用；拟订并按规定组织实施土地使用权出让、租赁、转让等管理办法，建立基准地价、标定地价等政府公示地价制度，会同市农业部门监督管理农村集体建设用地使用权的流转；执行国家禁止和限制供地、划拨用地目录等，承担报省、邢台市政府和南宫市政府审批的改制企业的国有土地资产方案的审核工作。</w:t>
      </w:r>
      <w:r>
        <w:rPr>
          <w:rFonts w:hint="eastAsia" w:ascii="仿宋_GB2312" w:eastAsia="仿宋_GB2312"/>
          <w:color w:val="000000"/>
          <w:kern w:val="0"/>
          <w:sz w:val="32"/>
          <w:szCs w:val="32"/>
        </w:rPr>
        <w:br w:type="textWrapping"/>
      </w:r>
      <w:r>
        <w:rPr>
          <w:rFonts w:hint="eastAsia" w:eastAsia="仿宋_GB2312"/>
          <w:color w:val="000000"/>
          <w:kern w:val="0"/>
          <w:sz w:val="32"/>
          <w:szCs w:val="32"/>
        </w:rPr>
        <w:t> </w:t>
      </w:r>
      <w:r>
        <w:rPr>
          <w:rFonts w:hint="eastAsia" w:ascii="仿宋_GB2312" w:eastAsia="仿宋_GB2312" w:cs="新宋体"/>
          <w:color w:val="000000"/>
          <w:kern w:val="0"/>
          <w:sz w:val="32"/>
          <w:szCs w:val="32"/>
        </w:rPr>
        <w:t xml:space="preserve"> </w:t>
      </w:r>
      <w:r>
        <w:rPr>
          <w:rFonts w:hint="eastAsia" w:eastAsia="仿宋_GB2312"/>
          <w:color w:val="000000"/>
          <w:kern w:val="0"/>
          <w:sz w:val="32"/>
          <w:szCs w:val="32"/>
        </w:rPr>
        <w:t> </w:t>
      </w:r>
      <w:r>
        <w:rPr>
          <w:rFonts w:hint="eastAsia" w:ascii="仿宋_GB2312" w:eastAsia="仿宋_GB2312" w:cs="新宋体"/>
          <w:color w:val="000000"/>
          <w:kern w:val="0"/>
          <w:sz w:val="32"/>
          <w:szCs w:val="32"/>
        </w:rPr>
        <w:t xml:space="preserve">  9.</w:t>
      </w:r>
      <w:r>
        <w:rPr>
          <w:rFonts w:hint="eastAsia" w:ascii="仿宋_GB2312" w:hAnsi="新宋体" w:eastAsia="仿宋_GB2312" w:cs="新宋体"/>
          <w:color w:val="000000"/>
          <w:kern w:val="0"/>
          <w:sz w:val="32"/>
          <w:szCs w:val="32"/>
        </w:rPr>
        <w:t>承担规范全市国土资源市场秩序的责任。监测土地市场和建设用地利用情况，监管地价，规范和监督矿业权市场，组织对矿业权人勘查、开采活动进行监督管理，规范和监管国土资源相关社会中介组织，依法查处违法行为。</w:t>
      </w:r>
      <w:r>
        <w:rPr>
          <w:rFonts w:hint="eastAsia" w:ascii="仿宋_GB2312" w:eastAsia="仿宋_GB2312"/>
          <w:color w:val="000000"/>
          <w:kern w:val="0"/>
          <w:sz w:val="32"/>
          <w:szCs w:val="32"/>
        </w:rPr>
        <w:br w:type="textWrapping"/>
      </w:r>
      <w:r>
        <w:rPr>
          <w:rFonts w:hint="eastAsia" w:eastAsia="仿宋_GB2312"/>
          <w:color w:val="000000"/>
          <w:kern w:val="0"/>
          <w:sz w:val="32"/>
          <w:szCs w:val="32"/>
        </w:rPr>
        <w:t> </w:t>
      </w:r>
      <w:r>
        <w:rPr>
          <w:rFonts w:hint="eastAsia" w:ascii="仿宋_GB2312" w:eastAsia="仿宋_GB2312" w:cs="新宋体"/>
          <w:color w:val="000000"/>
          <w:kern w:val="0"/>
          <w:sz w:val="32"/>
          <w:szCs w:val="32"/>
        </w:rPr>
        <w:t xml:space="preserve"> </w:t>
      </w:r>
      <w:r>
        <w:rPr>
          <w:rFonts w:hint="eastAsia" w:eastAsia="仿宋_GB2312"/>
          <w:color w:val="000000"/>
          <w:kern w:val="0"/>
          <w:sz w:val="32"/>
          <w:szCs w:val="32"/>
        </w:rPr>
        <w:t> </w:t>
      </w:r>
      <w:r>
        <w:rPr>
          <w:rFonts w:hint="eastAsia" w:ascii="仿宋_GB2312" w:eastAsia="仿宋_GB2312" w:cs="新宋体"/>
          <w:color w:val="000000"/>
          <w:kern w:val="0"/>
          <w:sz w:val="32"/>
          <w:szCs w:val="32"/>
        </w:rPr>
        <w:t xml:space="preserve">  10.</w:t>
      </w:r>
      <w:r>
        <w:rPr>
          <w:rFonts w:hint="eastAsia" w:ascii="仿宋_GB2312" w:hAnsi="新宋体" w:eastAsia="仿宋_GB2312" w:cs="新宋体"/>
          <w:color w:val="000000"/>
          <w:kern w:val="0"/>
          <w:sz w:val="32"/>
          <w:szCs w:val="32"/>
        </w:rPr>
        <w:t>负责全市矿产资源开发的管理。按权限依法管理矿业权的审批登记发证和转让审批登记；负责国家、省、市规划矿区、对国民经济具有重要价值矿区的管理，承担保护性开采的特定矿种、优势矿产的开采总量控制及相关管理工作，组织编制实施矿产权设置方案。</w:t>
      </w:r>
      <w:r>
        <w:rPr>
          <w:rFonts w:hint="eastAsia" w:ascii="仿宋_GB2312" w:eastAsia="仿宋_GB2312"/>
          <w:color w:val="000000"/>
          <w:kern w:val="0"/>
          <w:sz w:val="32"/>
          <w:szCs w:val="32"/>
        </w:rPr>
        <w:br w:type="textWrapping"/>
      </w:r>
      <w:r>
        <w:rPr>
          <w:rFonts w:hint="eastAsia" w:eastAsia="仿宋_GB2312"/>
          <w:color w:val="000000"/>
          <w:kern w:val="0"/>
          <w:sz w:val="32"/>
          <w:szCs w:val="32"/>
        </w:rPr>
        <w:t> </w:t>
      </w:r>
      <w:r>
        <w:rPr>
          <w:rFonts w:hint="eastAsia" w:ascii="仿宋_GB2312" w:eastAsia="仿宋_GB2312" w:cs="新宋体"/>
          <w:color w:val="000000"/>
          <w:kern w:val="0"/>
          <w:sz w:val="32"/>
          <w:szCs w:val="32"/>
        </w:rPr>
        <w:t xml:space="preserve"> </w:t>
      </w:r>
      <w:r>
        <w:rPr>
          <w:rFonts w:hint="eastAsia" w:eastAsia="仿宋_GB2312"/>
          <w:color w:val="000000"/>
          <w:kern w:val="0"/>
          <w:sz w:val="32"/>
          <w:szCs w:val="32"/>
        </w:rPr>
        <w:t> </w:t>
      </w:r>
      <w:r>
        <w:rPr>
          <w:rFonts w:hint="eastAsia" w:ascii="仿宋_GB2312" w:eastAsia="仿宋_GB2312" w:cs="新宋体"/>
          <w:color w:val="000000"/>
          <w:kern w:val="0"/>
          <w:sz w:val="32"/>
          <w:szCs w:val="32"/>
        </w:rPr>
        <w:t xml:space="preserve">  11.</w:t>
      </w:r>
      <w:r>
        <w:rPr>
          <w:rFonts w:hint="eastAsia" w:ascii="仿宋_GB2312" w:hAnsi="新宋体" w:eastAsia="仿宋_GB2312" w:cs="新宋体"/>
          <w:color w:val="000000"/>
          <w:kern w:val="0"/>
          <w:sz w:val="32"/>
          <w:szCs w:val="32"/>
        </w:rPr>
        <w:t>负责全市地质勘查行业和矿产资源储量管理。组织实施地质调查评价、矿产资源勘查，管理地质勘查项目，组织实施重大地质勘查项目，管理地质勘查资质、地质资料、地质勘查成果。</w:t>
      </w:r>
      <w:r>
        <w:rPr>
          <w:rFonts w:hint="eastAsia" w:ascii="仿宋_GB2312" w:eastAsia="仿宋_GB2312"/>
          <w:color w:val="000000"/>
          <w:kern w:val="0"/>
          <w:sz w:val="32"/>
          <w:szCs w:val="32"/>
        </w:rPr>
        <w:br w:type="textWrapping"/>
      </w:r>
      <w:r>
        <w:rPr>
          <w:rFonts w:hint="eastAsia" w:eastAsia="仿宋_GB2312"/>
          <w:color w:val="000000"/>
          <w:kern w:val="0"/>
          <w:sz w:val="32"/>
          <w:szCs w:val="32"/>
        </w:rPr>
        <w:t> </w:t>
      </w:r>
      <w:r>
        <w:rPr>
          <w:rFonts w:hint="eastAsia" w:ascii="仿宋_GB2312" w:eastAsia="仿宋_GB2312" w:cs="新宋体"/>
          <w:color w:val="000000"/>
          <w:kern w:val="0"/>
          <w:sz w:val="32"/>
          <w:szCs w:val="32"/>
        </w:rPr>
        <w:t xml:space="preserve"> </w:t>
      </w:r>
      <w:r>
        <w:rPr>
          <w:rFonts w:hint="eastAsia" w:eastAsia="仿宋_GB2312"/>
          <w:color w:val="000000"/>
          <w:kern w:val="0"/>
          <w:sz w:val="32"/>
          <w:szCs w:val="32"/>
        </w:rPr>
        <w:t> </w:t>
      </w:r>
      <w:r>
        <w:rPr>
          <w:rFonts w:hint="eastAsia" w:ascii="仿宋_GB2312" w:eastAsia="仿宋_GB2312" w:cs="新宋体"/>
          <w:color w:val="000000"/>
          <w:kern w:val="0"/>
          <w:sz w:val="32"/>
          <w:szCs w:val="32"/>
        </w:rPr>
        <w:t xml:space="preserve">  12.</w:t>
      </w:r>
      <w:r>
        <w:rPr>
          <w:rFonts w:hint="eastAsia" w:ascii="仿宋_GB2312" w:hAnsi="新宋体" w:eastAsia="仿宋_GB2312" w:cs="新宋体"/>
          <w:color w:val="000000"/>
          <w:kern w:val="0"/>
          <w:sz w:val="32"/>
          <w:szCs w:val="32"/>
        </w:rPr>
        <w:t>承担全市地质环境保护的责任。组织实施矿山地质环境保护，监督管理古生物化石、地质遗迹、矿业遗迹等重要保护区、保护地，依法管理水文地质、工程地质、环境地质勘查和评价工作，监测、监督防止地下水过量开采引起的地面沉降，以及地下水污染造成的地质环境破坏，组织开展城市地质、农业地质、旅游地质的勘查、评价工作。</w:t>
      </w:r>
      <w:r>
        <w:rPr>
          <w:rFonts w:hint="eastAsia" w:ascii="仿宋_GB2312" w:eastAsia="仿宋_GB2312"/>
          <w:color w:val="000000"/>
          <w:kern w:val="0"/>
          <w:sz w:val="32"/>
          <w:szCs w:val="32"/>
        </w:rPr>
        <w:br w:type="textWrapping"/>
      </w:r>
      <w:r>
        <w:rPr>
          <w:rFonts w:hint="eastAsia" w:eastAsia="仿宋_GB2312"/>
          <w:color w:val="000000"/>
          <w:kern w:val="0"/>
          <w:sz w:val="32"/>
          <w:szCs w:val="32"/>
        </w:rPr>
        <w:t> </w:t>
      </w:r>
      <w:r>
        <w:rPr>
          <w:rFonts w:hint="eastAsia" w:ascii="仿宋_GB2312" w:eastAsia="仿宋_GB2312" w:cs="新宋体"/>
          <w:color w:val="000000"/>
          <w:kern w:val="0"/>
          <w:sz w:val="32"/>
          <w:szCs w:val="32"/>
        </w:rPr>
        <w:t xml:space="preserve"> </w:t>
      </w:r>
      <w:r>
        <w:rPr>
          <w:rFonts w:hint="eastAsia" w:eastAsia="仿宋_GB2312"/>
          <w:color w:val="000000"/>
          <w:kern w:val="0"/>
          <w:sz w:val="32"/>
          <w:szCs w:val="32"/>
        </w:rPr>
        <w:t> </w:t>
      </w:r>
      <w:r>
        <w:rPr>
          <w:rFonts w:hint="eastAsia" w:ascii="仿宋_GB2312" w:eastAsia="仿宋_GB2312" w:cs="新宋体"/>
          <w:color w:val="000000"/>
          <w:kern w:val="0"/>
          <w:sz w:val="32"/>
          <w:szCs w:val="32"/>
        </w:rPr>
        <w:t xml:space="preserve">  13.</w:t>
      </w:r>
      <w:r>
        <w:rPr>
          <w:rFonts w:hint="eastAsia" w:ascii="仿宋_GB2312" w:hAnsi="新宋体" w:eastAsia="仿宋_GB2312" w:cs="新宋体"/>
          <w:color w:val="000000"/>
          <w:kern w:val="0"/>
          <w:sz w:val="32"/>
          <w:szCs w:val="32"/>
        </w:rPr>
        <w:t>承担全市地质灾害预防、治理的责任。组织实施并指导应急处置，组织、协调、指导和监督地质灾害防治工作，拟订并组织实施地质灾害等国土资源突发事件应急预案。</w:t>
      </w:r>
      <w:r>
        <w:rPr>
          <w:rFonts w:hint="eastAsia" w:ascii="仿宋_GB2312" w:eastAsia="仿宋_GB2312"/>
          <w:color w:val="000000"/>
          <w:kern w:val="0"/>
          <w:sz w:val="32"/>
          <w:szCs w:val="32"/>
        </w:rPr>
        <w:br w:type="textWrapping"/>
      </w:r>
      <w:r>
        <w:rPr>
          <w:rFonts w:hint="eastAsia" w:eastAsia="仿宋_GB2312"/>
          <w:color w:val="000000"/>
          <w:kern w:val="0"/>
          <w:sz w:val="32"/>
          <w:szCs w:val="32"/>
        </w:rPr>
        <w:t> </w:t>
      </w:r>
      <w:r>
        <w:rPr>
          <w:rFonts w:hint="eastAsia" w:ascii="仿宋_GB2312" w:eastAsia="仿宋_GB2312" w:cs="新宋体"/>
          <w:color w:val="000000"/>
          <w:kern w:val="0"/>
          <w:sz w:val="32"/>
          <w:szCs w:val="32"/>
        </w:rPr>
        <w:t xml:space="preserve"> </w:t>
      </w:r>
      <w:r>
        <w:rPr>
          <w:rFonts w:hint="eastAsia" w:eastAsia="仿宋_GB2312"/>
          <w:color w:val="000000"/>
          <w:kern w:val="0"/>
          <w:sz w:val="32"/>
          <w:szCs w:val="32"/>
        </w:rPr>
        <w:t> </w:t>
      </w:r>
      <w:r>
        <w:rPr>
          <w:rFonts w:hint="eastAsia" w:ascii="仿宋_GB2312" w:eastAsia="仿宋_GB2312" w:cs="新宋体"/>
          <w:color w:val="000000"/>
          <w:kern w:val="0"/>
          <w:sz w:val="32"/>
          <w:szCs w:val="32"/>
        </w:rPr>
        <w:t xml:space="preserve">  14.</w:t>
      </w:r>
      <w:r>
        <w:rPr>
          <w:rFonts w:hint="eastAsia" w:ascii="仿宋_GB2312" w:hAnsi="新宋体" w:eastAsia="仿宋_GB2312" w:cs="新宋体"/>
          <w:color w:val="000000"/>
          <w:kern w:val="0"/>
          <w:sz w:val="32"/>
          <w:szCs w:val="32"/>
        </w:rPr>
        <w:t>依法征收资源收益，规范、监督资金使用。拟订市土地、矿产资源参与经济调控的政策措施。依法组织土地、矿产资源专项收入的征管，配合有关部门拟订收益分配制度，配合有关部门指导、监督土地整理复垦开发资金的收取和使用。参与管理土地、矿产等资源性资产，参与管理国家出资形成的矿业权权益，负责有关资金、基金的预算和财务、资产管理与监督。</w:t>
      </w:r>
      <w:r>
        <w:rPr>
          <w:rFonts w:hint="eastAsia" w:ascii="仿宋_GB2312" w:eastAsia="仿宋_GB2312"/>
          <w:color w:val="000000"/>
          <w:kern w:val="0"/>
          <w:sz w:val="32"/>
          <w:szCs w:val="32"/>
        </w:rPr>
        <w:br w:type="textWrapping"/>
      </w:r>
      <w:r>
        <w:rPr>
          <w:rFonts w:hint="eastAsia" w:eastAsia="仿宋_GB2312"/>
          <w:color w:val="000000"/>
          <w:kern w:val="0"/>
          <w:sz w:val="32"/>
          <w:szCs w:val="32"/>
        </w:rPr>
        <w:t> </w:t>
      </w:r>
      <w:r>
        <w:rPr>
          <w:rFonts w:hint="eastAsia" w:ascii="仿宋_GB2312" w:eastAsia="仿宋_GB2312" w:cs="新宋体"/>
          <w:color w:val="000000"/>
          <w:kern w:val="0"/>
          <w:sz w:val="32"/>
          <w:szCs w:val="32"/>
        </w:rPr>
        <w:t xml:space="preserve"> </w:t>
      </w:r>
      <w:r>
        <w:rPr>
          <w:rFonts w:hint="eastAsia" w:eastAsia="仿宋_GB2312"/>
          <w:color w:val="000000"/>
          <w:kern w:val="0"/>
          <w:sz w:val="32"/>
          <w:szCs w:val="32"/>
        </w:rPr>
        <w:t> </w:t>
      </w:r>
      <w:r>
        <w:rPr>
          <w:rFonts w:hint="eastAsia" w:ascii="仿宋_GB2312" w:eastAsia="仿宋_GB2312" w:cs="新宋体"/>
          <w:color w:val="000000"/>
          <w:kern w:val="0"/>
          <w:sz w:val="32"/>
          <w:szCs w:val="32"/>
        </w:rPr>
        <w:t xml:space="preserve">  15.</w:t>
      </w:r>
      <w:r>
        <w:rPr>
          <w:rFonts w:hint="eastAsia" w:ascii="仿宋_GB2312" w:hAnsi="新宋体" w:eastAsia="仿宋_GB2312" w:cs="新宋体"/>
          <w:color w:val="000000"/>
          <w:kern w:val="0"/>
          <w:sz w:val="32"/>
          <w:szCs w:val="32"/>
        </w:rPr>
        <w:t>组织制定全市国土资源科技发展和人才培养规划、计划，推进国土资源信息化和信息资料的公共服务。开展对外合作与交流。</w:t>
      </w:r>
      <w:r>
        <w:rPr>
          <w:rFonts w:hint="eastAsia" w:ascii="仿宋_GB2312" w:eastAsia="仿宋_GB2312"/>
          <w:color w:val="000000"/>
          <w:kern w:val="0"/>
          <w:sz w:val="32"/>
          <w:szCs w:val="32"/>
        </w:rPr>
        <w:br w:type="textWrapping"/>
      </w:r>
      <w:r>
        <w:rPr>
          <w:rFonts w:hint="eastAsia" w:eastAsia="仿宋_GB2312"/>
          <w:color w:val="000000"/>
          <w:kern w:val="0"/>
          <w:sz w:val="32"/>
          <w:szCs w:val="32"/>
        </w:rPr>
        <w:t> </w:t>
      </w:r>
      <w:r>
        <w:rPr>
          <w:rFonts w:hint="eastAsia" w:ascii="仿宋_GB2312" w:eastAsia="仿宋_GB2312" w:cs="新宋体"/>
          <w:color w:val="000000"/>
          <w:kern w:val="0"/>
          <w:sz w:val="32"/>
          <w:szCs w:val="32"/>
        </w:rPr>
        <w:t xml:space="preserve"> </w:t>
      </w:r>
      <w:r>
        <w:rPr>
          <w:rFonts w:hint="eastAsia" w:eastAsia="仿宋_GB2312"/>
          <w:color w:val="000000"/>
          <w:kern w:val="0"/>
          <w:sz w:val="32"/>
          <w:szCs w:val="32"/>
        </w:rPr>
        <w:t> </w:t>
      </w:r>
      <w:r>
        <w:rPr>
          <w:rFonts w:hint="eastAsia" w:ascii="仿宋_GB2312" w:eastAsia="仿宋_GB2312" w:cs="新宋体"/>
          <w:color w:val="000000"/>
          <w:kern w:val="0"/>
          <w:sz w:val="32"/>
          <w:szCs w:val="32"/>
        </w:rPr>
        <w:t xml:space="preserve">  16.</w:t>
      </w:r>
      <w:r>
        <w:rPr>
          <w:rFonts w:hint="eastAsia" w:ascii="仿宋_GB2312" w:hAnsi="新宋体" w:eastAsia="仿宋_GB2312" w:cs="新宋体"/>
          <w:color w:val="000000"/>
          <w:kern w:val="0"/>
          <w:sz w:val="32"/>
          <w:szCs w:val="32"/>
        </w:rPr>
        <w:t>负责测绘管理工作。</w:t>
      </w:r>
      <w:r>
        <w:rPr>
          <w:rFonts w:hint="eastAsia" w:ascii="仿宋_GB2312" w:eastAsia="仿宋_GB2312"/>
          <w:color w:val="000000"/>
          <w:kern w:val="0"/>
          <w:sz w:val="32"/>
          <w:szCs w:val="32"/>
        </w:rPr>
        <w:br w:type="textWrapping"/>
      </w:r>
      <w:r>
        <w:rPr>
          <w:rFonts w:hint="eastAsia" w:eastAsia="仿宋_GB2312"/>
          <w:color w:val="000000"/>
          <w:kern w:val="0"/>
          <w:sz w:val="32"/>
          <w:szCs w:val="32"/>
        </w:rPr>
        <w:t> </w:t>
      </w:r>
      <w:r>
        <w:rPr>
          <w:rFonts w:hint="eastAsia" w:ascii="仿宋_GB2312" w:eastAsia="仿宋_GB2312" w:cs="新宋体"/>
          <w:color w:val="000000"/>
          <w:kern w:val="0"/>
          <w:sz w:val="32"/>
          <w:szCs w:val="32"/>
        </w:rPr>
        <w:t xml:space="preserve"> </w:t>
      </w:r>
      <w:r>
        <w:rPr>
          <w:rFonts w:hint="eastAsia" w:eastAsia="仿宋_GB2312"/>
          <w:color w:val="000000"/>
          <w:kern w:val="0"/>
          <w:sz w:val="32"/>
          <w:szCs w:val="32"/>
        </w:rPr>
        <w:t> </w:t>
      </w:r>
      <w:r>
        <w:rPr>
          <w:rFonts w:hint="eastAsia" w:ascii="仿宋_GB2312" w:eastAsia="仿宋_GB2312" w:cs="新宋体"/>
          <w:color w:val="000000"/>
          <w:kern w:val="0"/>
          <w:sz w:val="32"/>
          <w:szCs w:val="32"/>
        </w:rPr>
        <w:t xml:space="preserve">  17.</w:t>
      </w:r>
      <w:r>
        <w:rPr>
          <w:rFonts w:hint="eastAsia" w:ascii="仿宋_GB2312" w:hAnsi="新宋体" w:eastAsia="仿宋_GB2312" w:cs="新宋体"/>
          <w:color w:val="000000"/>
          <w:kern w:val="0"/>
          <w:sz w:val="32"/>
          <w:szCs w:val="32"/>
        </w:rPr>
        <w:t>承办市委、市政府交办的其他事项。</w:t>
      </w:r>
    </w:p>
    <w:p>
      <w:pPr>
        <w:numPr>
          <w:ilvl w:val="0"/>
          <w:numId w:val="0"/>
        </w:numPr>
        <w:rPr>
          <w:rFonts w:ascii="仿宋_GB2312" w:hAnsi="黑体"/>
          <w:szCs w:val="32"/>
        </w:rPr>
      </w:pPr>
      <w:r>
        <w:rPr>
          <w:rFonts w:hint="eastAsia" w:ascii="仿宋_GB2312" w:hAnsi="黑体"/>
          <w:szCs w:val="32"/>
          <w:lang w:val="en-US" w:eastAsia="zh-CN"/>
        </w:rPr>
        <w:t xml:space="preserve">   </w:t>
      </w:r>
      <w:r>
        <w:rPr>
          <w:rFonts w:hint="eastAsia" w:hAnsi="宋体" w:eastAsia="仿宋_GB2312" w:cs="宋体"/>
          <w:kern w:val="0"/>
          <w:sz w:val="32"/>
          <w:szCs w:val="32"/>
          <w:lang w:val="en-US" w:eastAsia="zh-CN"/>
        </w:rPr>
        <w:t xml:space="preserve"> （</w:t>
      </w:r>
      <w:r>
        <w:rPr>
          <w:rFonts w:hint="eastAsia" w:hAnsi="宋体" w:eastAsia="仿宋_GB2312" w:cs="宋体"/>
          <w:kern w:val="0"/>
          <w:sz w:val="32"/>
          <w:szCs w:val="32"/>
        </w:rPr>
        <w:t>二</w:t>
      </w:r>
      <w:r>
        <w:rPr>
          <w:rFonts w:hint="eastAsia" w:hAnsi="宋体" w:eastAsia="仿宋_GB2312" w:cs="宋体"/>
          <w:kern w:val="0"/>
          <w:sz w:val="32"/>
          <w:szCs w:val="32"/>
          <w:lang w:eastAsia="zh-CN"/>
        </w:rPr>
        <w:t>）</w:t>
      </w:r>
      <w:r>
        <w:rPr>
          <w:rFonts w:hint="eastAsia" w:hAnsi="宋体" w:eastAsia="仿宋_GB2312" w:cs="宋体"/>
          <w:kern w:val="0"/>
          <w:sz w:val="32"/>
          <w:szCs w:val="32"/>
          <w:lang w:val="en-US" w:eastAsia="zh-CN"/>
        </w:rPr>
        <w:t>部门组</w:t>
      </w:r>
      <w:r>
        <w:rPr>
          <w:rFonts w:hint="eastAsia" w:ascii="仿宋_GB2312" w:hAnsi="新宋体" w:eastAsia="仿宋_GB2312" w:cs="新宋体"/>
          <w:color w:val="000000"/>
          <w:kern w:val="0"/>
          <w:sz w:val="32"/>
          <w:szCs w:val="32"/>
          <w:lang w:val="en-US" w:eastAsia="zh-CN"/>
        </w:rPr>
        <w:t>成：南宫市国土资源局。</w:t>
      </w:r>
    </w:p>
    <w:p>
      <w:pPr>
        <w:widowControl/>
        <w:spacing w:line="580" w:lineRule="exact"/>
        <w:ind w:firstLine="1920" w:firstLineChars="600"/>
        <w:jc w:val="left"/>
        <w:rPr>
          <w:rFonts w:ascii="宋体" w:hAnsi="宋体" w:cs="宋体"/>
          <w:kern w:val="0"/>
          <w:sz w:val="24"/>
        </w:rPr>
      </w:pPr>
      <w:r>
        <w:rPr>
          <w:rFonts w:hint="eastAsia" w:eastAsia="黑体" w:cs="宋体"/>
          <w:kern w:val="0"/>
          <w:sz w:val="32"/>
          <w:szCs w:val="32"/>
          <w:lang w:val="en-US" w:eastAsia="zh-CN"/>
        </w:rPr>
        <w:t xml:space="preserve">第二部分  </w:t>
      </w:r>
      <w:r>
        <w:rPr>
          <w:rFonts w:eastAsia="黑体"/>
          <w:kern w:val="0"/>
          <w:sz w:val="32"/>
          <w:szCs w:val="32"/>
        </w:rPr>
        <w:t>2017</w:t>
      </w:r>
      <w:r>
        <w:rPr>
          <w:rFonts w:hint="eastAsia" w:eastAsia="黑体" w:cs="宋体"/>
          <w:kern w:val="0"/>
          <w:sz w:val="32"/>
          <w:szCs w:val="32"/>
        </w:rPr>
        <w:t>年度部门决算表</w:t>
      </w:r>
    </w:p>
    <w:p>
      <w:pPr>
        <w:widowControl/>
        <w:spacing w:line="580" w:lineRule="exact"/>
        <w:ind w:firstLine="640"/>
        <w:jc w:val="left"/>
        <w:rPr>
          <w:rFonts w:hint="eastAsia" w:eastAsia="黑体" w:cs="宋体"/>
          <w:kern w:val="0"/>
          <w:sz w:val="32"/>
          <w:szCs w:val="32"/>
        </w:rPr>
      </w:pPr>
      <w:r>
        <w:rPr>
          <w:rFonts w:hint="eastAsia" w:hAnsi="宋体" w:eastAsia="仿宋_GB2312" w:cs="宋体"/>
          <w:kern w:val="0"/>
          <w:sz w:val="32"/>
          <w:szCs w:val="32"/>
          <w:lang w:val="en-US" w:eastAsia="zh-CN"/>
        </w:rPr>
        <w:t xml:space="preserve">    </w:t>
      </w:r>
    </w:p>
    <w:p>
      <w:pPr>
        <w:widowControl/>
        <w:spacing w:line="580" w:lineRule="exact"/>
        <w:jc w:val="left"/>
        <w:rPr>
          <w:rFonts w:hint="eastAsia" w:eastAsia="黑体" w:cs="宋体"/>
          <w:kern w:val="0"/>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ind w:left="0" w:right="0" w:firstLine="420"/>
        <w:rPr>
          <w:rStyle w:val="4"/>
          <w:rFonts w:ascii="宋体" w:hAnsi="宋体" w:eastAsia="宋体" w:cs="宋体"/>
          <w:i w:val="0"/>
          <w:caps w:val="0"/>
          <w:color w:val="000000"/>
          <w:spacing w:val="0"/>
          <w:sz w:val="21"/>
          <w:szCs w:val="21"/>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ind w:left="0" w:right="0" w:firstLine="420"/>
        <w:rPr>
          <w:rStyle w:val="4"/>
          <w:rFonts w:ascii="宋体" w:hAnsi="宋体" w:eastAsia="宋体" w:cs="宋体"/>
          <w:i w:val="0"/>
          <w:caps w:val="0"/>
          <w:color w:val="000000"/>
          <w:spacing w:val="0"/>
          <w:sz w:val="21"/>
          <w:szCs w:val="21"/>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ind w:left="0" w:right="0" w:firstLine="420"/>
        <w:rPr>
          <w:rStyle w:val="4"/>
          <w:rFonts w:ascii="宋体" w:hAnsi="宋体" w:eastAsia="宋体" w:cs="宋体"/>
          <w:i w:val="0"/>
          <w:caps w:val="0"/>
          <w:color w:val="000000"/>
          <w:spacing w:val="0"/>
          <w:sz w:val="21"/>
          <w:szCs w:val="21"/>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ind w:left="0" w:right="0" w:firstLine="420"/>
        <w:rPr>
          <w:rStyle w:val="4"/>
          <w:rFonts w:ascii="宋体" w:hAnsi="宋体" w:eastAsia="宋体" w:cs="宋体"/>
          <w:i w:val="0"/>
          <w:caps w:val="0"/>
          <w:color w:val="000000"/>
          <w:spacing w:val="0"/>
          <w:sz w:val="21"/>
          <w:szCs w:val="21"/>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15" w:beforeAutospacing="0" w:after="315" w:afterAutospacing="0"/>
        <w:ind w:left="0" w:right="0" w:firstLine="420"/>
        <w:rPr>
          <w:rStyle w:val="4"/>
          <w:rFonts w:ascii="宋体" w:hAnsi="宋体" w:eastAsia="宋体" w:cs="宋体"/>
          <w:i w:val="0"/>
          <w:caps w:val="0"/>
          <w:color w:val="000000"/>
          <w:spacing w:val="0"/>
          <w:sz w:val="21"/>
          <w:szCs w:val="21"/>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315" w:beforeAutospacing="0" w:after="315" w:afterAutospacing="0" w:line="240" w:lineRule="auto"/>
        <w:ind w:left="0" w:leftChars="0" w:right="0" w:rightChars="0" w:firstLine="0" w:firstLineChars="0"/>
        <w:jc w:val="center"/>
        <w:textAlignment w:val="auto"/>
        <w:outlineLvl w:val="9"/>
        <w:rPr>
          <w:rFonts w:hint="eastAsia" w:ascii="宋体" w:hAnsi="宋体" w:eastAsia="宋体" w:cs="宋体"/>
          <w:b w:val="0"/>
          <w:i w:val="0"/>
          <w:caps w:val="0"/>
          <w:color w:val="000000"/>
          <w:spacing w:val="0"/>
          <w:sz w:val="32"/>
          <w:szCs w:val="32"/>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315" w:beforeAutospacing="0" w:after="315" w:afterAutospacing="0" w:line="240" w:lineRule="auto"/>
        <w:ind w:left="0" w:leftChars="0" w:right="0" w:rightChars="0" w:firstLine="0" w:firstLineChars="0"/>
        <w:jc w:val="center"/>
        <w:textAlignment w:val="auto"/>
        <w:outlineLvl w:val="9"/>
        <w:rPr>
          <w:rFonts w:hint="eastAsia" w:ascii="宋体" w:hAnsi="宋体" w:eastAsia="宋体" w:cs="宋体"/>
          <w:b w:val="0"/>
          <w:i w:val="0"/>
          <w:caps w:val="0"/>
          <w:color w:val="000000"/>
          <w:spacing w:val="0"/>
          <w:sz w:val="32"/>
          <w:szCs w:val="32"/>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640" w:firstLineChars="0"/>
        <w:jc w:val="left"/>
        <w:textAlignment w:val="auto"/>
        <w:rPr>
          <w:rFonts w:hint="eastAsia" w:ascii="新宋体" w:hAnsi="新宋体" w:eastAsia="新宋体" w:cs="新宋体"/>
          <w:b w:val="0"/>
          <w:i w:val="0"/>
          <w:caps w:val="0"/>
          <w:color w:val="000000"/>
          <w:spacing w:val="0"/>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240" w:lineRule="auto"/>
        <w:ind w:left="0" w:leftChars="0" w:right="0" w:rightChars="0" w:firstLine="640" w:firstLineChars="0"/>
        <w:jc w:val="left"/>
        <w:textAlignment w:val="auto"/>
        <w:rPr>
          <w:rFonts w:hint="eastAsia" w:ascii="新宋体" w:hAnsi="新宋体" w:eastAsia="新宋体" w:cs="新宋体"/>
          <w:b w:val="0"/>
          <w:i w:val="0"/>
          <w:caps w:val="0"/>
          <w:color w:val="000000"/>
          <w:spacing w:val="0"/>
          <w:sz w:val="32"/>
          <w:szCs w:val="32"/>
          <w:shd w:val="clear" w:fill="FFFFFF"/>
        </w:rPr>
      </w:pPr>
    </w:p>
    <w:p>
      <w:pPr>
        <w:widowControl/>
        <w:spacing w:line="580" w:lineRule="exact"/>
        <w:jc w:val="center"/>
        <w:rPr>
          <w:rFonts w:hint="eastAsia" w:asciiTheme="majorEastAsia" w:hAnsiTheme="majorEastAsia" w:eastAsiaTheme="majorEastAsia" w:cstheme="majorEastAsia"/>
          <w:b/>
          <w:bCs/>
          <w:i w:val="0"/>
          <w:caps w:val="0"/>
          <w:color w:val="000000"/>
          <w:spacing w:val="0"/>
          <w:sz w:val="32"/>
          <w:szCs w:val="32"/>
          <w:shd w:val="clear" w:fill="FFFFFF"/>
          <w:lang w:val="en-US" w:eastAsia="zh-CN"/>
        </w:rPr>
      </w:pPr>
    </w:p>
    <w:p>
      <w:pPr>
        <w:widowControl/>
        <w:spacing w:line="580" w:lineRule="exact"/>
        <w:jc w:val="center"/>
        <w:rPr>
          <w:rFonts w:hint="eastAsia" w:asciiTheme="majorEastAsia" w:hAnsiTheme="majorEastAsia" w:eastAsiaTheme="majorEastAsia" w:cstheme="majorEastAsia"/>
          <w:b/>
          <w:bCs/>
          <w:i w:val="0"/>
          <w:caps w:val="0"/>
          <w:color w:val="000000"/>
          <w:spacing w:val="0"/>
          <w:sz w:val="32"/>
          <w:szCs w:val="32"/>
          <w:shd w:val="clear" w:fill="FFFFFF"/>
          <w:lang w:val="en-US" w:eastAsia="zh-CN"/>
        </w:rPr>
      </w:pPr>
    </w:p>
    <w:p>
      <w:pPr>
        <w:widowControl/>
        <w:spacing w:line="240" w:lineRule="auto"/>
        <w:jc w:val="center"/>
        <w:rPr>
          <w:rFonts w:hint="eastAsia" w:asciiTheme="majorEastAsia" w:hAnsiTheme="majorEastAsia" w:eastAsiaTheme="majorEastAsia" w:cstheme="majorEastAsia"/>
          <w:b/>
          <w:bCs/>
          <w:i w:val="0"/>
          <w:caps w:val="0"/>
          <w:color w:val="000000"/>
          <w:spacing w:val="0"/>
          <w:sz w:val="32"/>
          <w:szCs w:val="32"/>
          <w:shd w:val="clear" w:fill="FFFFFF"/>
          <w:lang w:val="en-US" w:eastAsia="zh-CN"/>
        </w:rPr>
        <w:sectPr>
          <w:pgSz w:w="11906" w:h="16838"/>
          <w:pgMar w:top="1157" w:right="1633" w:bottom="1100" w:left="1633" w:header="851" w:footer="992" w:gutter="0"/>
          <w:cols w:space="425" w:num="1"/>
          <w:rtlGutter w:val="0"/>
          <w:docGrid w:type="lines" w:linePitch="312" w:charSpace="0"/>
        </w:sectPr>
      </w:pPr>
    </w:p>
    <w:p>
      <w:pPr>
        <w:widowControl/>
        <w:spacing w:line="240" w:lineRule="auto"/>
        <w:jc w:val="center"/>
        <w:rPr>
          <w:rFonts w:hint="eastAsia" w:asciiTheme="majorEastAsia" w:hAnsiTheme="majorEastAsia" w:eastAsiaTheme="majorEastAsia" w:cstheme="majorEastAsia"/>
          <w:b/>
          <w:bCs/>
          <w:i w:val="0"/>
          <w:caps w:val="0"/>
          <w:color w:val="000000"/>
          <w:spacing w:val="0"/>
          <w:sz w:val="32"/>
          <w:szCs w:val="32"/>
          <w:shd w:val="clear" w:fill="FFFFFF"/>
          <w:lang w:val="en-US" w:eastAsia="zh-CN"/>
        </w:rPr>
      </w:pPr>
      <w:r>
        <w:rPr>
          <w:rFonts w:hint="eastAsia" w:asciiTheme="majorEastAsia" w:hAnsiTheme="majorEastAsia" w:eastAsiaTheme="majorEastAsia" w:cstheme="majorEastAsia"/>
          <w:b/>
          <w:bCs/>
          <w:i w:val="0"/>
          <w:caps w:val="0"/>
          <w:color w:val="000000"/>
          <w:spacing w:val="0"/>
          <w:sz w:val="32"/>
          <w:szCs w:val="32"/>
          <w:shd w:val="clear" w:fill="FFFFFF"/>
          <w:lang w:val="en-US" w:eastAsia="zh-CN"/>
        </w:rPr>
        <w:drawing>
          <wp:inline distT="0" distB="0" distL="114300" distR="114300">
            <wp:extent cx="8437245" cy="6835140"/>
            <wp:effectExtent l="0" t="0" r="1905" b="3810"/>
            <wp:docPr id="3" name="图片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
                    <pic:cNvPicPr>
                      <a:picLocks noChangeAspect="1"/>
                    </pic:cNvPicPr>
                  </pic:nvPicPr>
                  <pic:blipFill>
                    <a:blip r:embed="rId4"/>
                    <a:stretch>
                      <a:fillRect/>
                    </a:stretch>
                  </pic:blipFill>
                  <pic:spPr>
                    <a:xfrm>
                      <a:off x="0" y="0"/>
                      <a:ext cx="8437245" cy="6835140"/>
                    </a:xfrm>
                    <a:prstGeom prst="rect">
                      <a:avLst/>
                    </a:prstGeom>
                  </pic:spPr>
                </pic:pic>
              </a:graphicData>
            </a:graphic>
          </wp:inline>
        </w:drawing>
      </w:r>
    </w:p>
    <w:p>
      <w:pPr>
        <w:widowControl/>
        <w:spacing w:line="240" w:lineRule="auto"/>
        <w:jc w:val="center"/>
        <w:rPr>
          <w:rFonts w:hint="eastAsia" w:asciiTheme="majorEastAsia" w:hAnsiTheme="majorEastAsia" w:eastAsiaTheme="majorEastAsia" w:cstheme="majorEastAsia"/>
          <w:b/>
          <w:bCs/>
          <w:i w:val="0"/>
          <w:caps w:val="0"/>
          <w:color w:val="000000"/>
          <w:spacing w:val="0"/>
          <w:sz w:val="32"/>
          <w:szCs w:val="32"/>
          <w:shd w:val="clear" w:fill="FFFFFF"/>
          <w:lang w:val="en-US" w:eastAsia="zh-CN"/>
        </w:rPr>
        <w:sectPr>
          <w:pgSz w:w="16838" w:h="11906" w:orient="landscape"/>
          <w:pgMar w:top="567" w:right="567" w:bottom="567" w:left="567" w:header="851" w:footer="992" w:gutter="0"/>
          <w:cols w:space="425" w:num="1"/>
          <w:rtlGutter w:val="0"/>
          <w:docGrid w:type="lines" w:linePitch="316" w:charSpace="0"/>
        </w:sectPr>
      </w:pPr>
    </w:p>
    <w:p>
      <w:pPr>
        <w:widowControl/>
        <w:spacing w:line="580" w:lineRule="exact"/>
        <w:jc w:val="both"/>
        <w:rPr>
          <w:rFonts w:hint="eastAsia" w:asciiTheme="majorEastAsia" w:hAnsiTheme="majorEastAsia" w:eastAsiaTheme="majorEastAsia" w:cstheme="majorEastAsia"/>
          <w:b/>
          <w:bCs/>
          <w:i w:val="0"/>
          <w:caps w:val="0"/>
          <w:color w:val="000000"/>
          <w:spacing w:val="0"/>
          <w:sz w:val="32"/>
          <w:szCs w:val="32"/>
          <w:shd w:val="clear" w:fill="FFFFFF"/>
          <w:lang w:val="en-US" w:eastAsia="zh-CN"/>
        </w:rPr>
      </w:pPr>
    </w:p>
    <w:p>
      <w:pPr>
        <w:widowControl/>
        <w:spacing w:line="240" w:lineRule="auto"/>
        <w:jc w:val="center"/>
        <w:rPr>
          <w:rFonts w:hint="eastAsia" w:asciiTheme="majorEastAsia" w:hAnsiTheme="majorEastAsia" w:eastAsiaTheme="majorEastAsia" w:cstheme="majorEastAsia"/>
          <w:b/>
          <w:bCs/>
          <w:i w:val="0"/>
          <w:caps w:val="0"/>
          <w:color w:val="000000"/>
          <w:spacing w:val="0"/>
          <w:sz w:val="32"/>
          <w:szCs w:val="32"/>
          <w:shd w:val="clear" w:fill="FFFFFF"/>
          <w:lang w:val="en-US" w:eastAsia="zh-CN"/>
        </w:rPr>
      </w:pPr>
    </w:p>
    <w:p>
      <w:pPr>
        <w:widowControl/>
        <w:spacing w:line="240" w:lineRule="auto"/>
        <w:jc w:val="center"/>
        <w:rPr>
          <w:rFonts w:hint="eastAsia" w:asciiTheme="majorEastAsia" w:hAnsiTheme="majorEastAsia" w:eastAsiaTheme="majorEastAsia" w:cstheme="majorEastAsia"/>
          <w:b/>
          <w:bCs/>
          <w:i w:val="0"/>
          <w:caps w:val="0"/>
          <w:color w:val="000000"/>
          <w:spacing w:val="0"/>
          <w:sz w:val="32"/>
          <w:szCs w:val="32"/>
          <w:shd w:val="clear" w:fill="FFFFFF"/>
          <w:lang w:val="en-US" w:eastAsia="zh-CN"/>
        </w:rPr>
      </w:pPr>
      <w:r>
        <w:rPr>
          <w:rFonts w:hint="eastAsia" w:asciiTheme="majorEastAsia" w:hAnsiTheme="majorEastAsia" w:eastAsiaTheme="majorEastAsia" w:cstheme="majorEastAsia"/>
          <w:b/>
          <w:bCs/>
          <w:i w:val="0"/>
          <w:caps w:val="0"/>
          <w:color w:val="000000"/>
          <w:spacing w:val="0"/>
          <w:sz w:val="32"/>
          <w:szCs w:val="32"/>
          <w:shd w:val="clear" w:fill="FFFFFF"/>
          <w:lang w:val="en-US" w:eastAsia="zh-CN"/>
        </w:rPr>
        <w:drawing>
          <wp:inline distT="0" distB="0" distL="114300" distR="114300">
            <wp:extent cx="9972040" cy="4864735"/>
            <wp:effectExtent l="0" t="0" r="10160" b="12065"/>
            <wp:docPr id="4" name="图片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
                    <pic:cNvPicPr>
                      <a:picLocks noChangeAspect="1"/>
                    </pic:cNvPicPr>
                  </pic:nvPicPr>
                  <pic:blipFill>
                    <a:blip r:embed="rId5"/>
                    <a:stretch>
                      <a:fillRect/>
                    </a:stretch>
                  </pic:blipFill>
                  <pic:spPr>
                    <a:xfrm>
                      <a:off x="0" y="0"/>
                      <a:ext cx="9972040" cy="4864735"/>
                    </a:xfrm>
                    <a:prstGeom prst="rect">
                      <a:avLst/>
                    </a:prstGeom>
                  </pic:spPr>
                </pic:pic>
              </a:graphicData>
            </a:graphic>
          </wp:inline>
        </w:drawing>
      </w:r>
    </w:p>
    <w:p>
      <w:pPr>
        <w:widowControl/>
        <w:spacing w:line="240" w:lineRule="auto"/>
        <w:jc w:val="center"/>
        <w:rPr>
          <w:rFonts w:hint="eastAsia" w:asciiTheme="majorEastAsia" w:hAnsiTheme="majorEastAsia" w:eastAsiaTheme="majorEastAsia" w:cstheme="majorEastAsia"/>
          <w:b/>
          <w:bCs/>
          <w:i w:val="0"/>
          <w:caps w:val="0"/>
          <w:color w:val="000000"/>
          <w:spacing w:val="0"/>
          <w:sz w:val="32"/>
          <w:szCs w:val="32"/>
          <w:shd w:val="clear" w:fill="FFFFFF"/>
          <w:lang w:val="en-US" w:eastAsia="zh-CN"/>
        </w:rPr>
      </w:pPr>
    </w:p>
    <w:p>
      <w:pPr>
        <w:widowControl/>
        <w:spacing w:line="240" w:lineRule="auto"/>
        <w:jc w:val="center"/>
        <w:rPr>
          <w:rFonts w:hint="eastAsia" w:asciiTheme="majorEastAsia" w:hAnsiTheme="majorEastAsia" w:eastAsiaTheme="majorEastAsia" w:cstheme="majorEastAsia"/>
          <w:b/>
          <w:bCs/>
          <w:i w:val="0"/>
          <w:caps w:val="0"/>
          <w:color w:val="000000"/>
          <w:spacing w:val="0"/>
          <w:sz w:val="32"/>
          <w:szCs w:val="32"/>
          <w:shd w:val="clear" w:fill="FFFFFF"/>
          <w:lang w:val="en-US" w:eastAsia="zh-CN"/>
        </w:rPr>
      </w:pPr>
    </w:p>
    <w:p>
      <w:pPr>
        <w:widowControl/>
        <w:spacing w:line="240" w:lineRule="auto"/>
        <w:jc w:val="center"/>
        <w:rPr>
          <w:rFonts w:hint="eastAsia" w:asciiTheme="majorEastAsia" w:hAnsiTheme="majorEastAsia" w:eastAsiaTheme="majorEastAsia" w:cstheme="majorEastAsia"/>
          <w:b/>
          <w:bCs/>
          <w:i w:val="0"/>
          <w:caps w:val="0"/>
          <w:color w:val="000000"/>
          <w:spacing w:val="0"/>
          <w:sz w:val="32"/>
          <w:szCs w:val="32"/>
          <w:shd w:val="clear" w:fill="FFFFFF"/>
          <w:lang w:val="en-US" w:eastAsia="zh-CN"/>
        </w:rPr>
      </w:pPr>
      <w:r>
        <w:rPr>
          <w:rFonts w:hint="eastAsia" w:asciiTheme="majorEastAsia" w:hAnsiTheme="majorEastAsia" w:eastAsiaTheme="majorEastAsia" w:cstheme="majorEastAsia"/>
          <w:b/>
          <w:bCs/>
          <w:i w:val="0"/>
          <w:caps w:val="0"/>
          <w:color w:val="000000"/>
          <w:spacing w:val="0"/>
          <w:sz w:val="32"/>
          <w:szCs w:val="32"/>
          <w:shd w:val="clear" w:fill="FFFFFF"/>
          <w:lang w:val="en-US" w:eastAsia="zh-CN"/>
        </w:rPr>
        <w:drawing>
          <wp:inline distT="0" distB="0" distL="114300" distR="114300">
            <wp:extent cx="9970135" cy="5775325"/>
            <wp:effectExtent l="0" t="0" r="12065" b="15875"/>
            <wp:docPr id="5" name="图片 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3"/>
                    <pic:cNvPicPr>
                      <a:picLocks noChangeAspect="1"/>
                    </pic:cNvPicPr>
                  </pic:nvPicPr>
                  <pic:blipFill>
                    <a:blip r:embed="rId6"/>
                    <a:stretch>
                      <a:fillRect/>
                    </a:stretch>
                  </pic:blipFill>
                  <pic:spPr>
                    <a:xfrm>
                      <a:off x="0" y="0"/>
                      <a:ext cx="9970135" cy="5775325"/>
                    </a:xfrm>
                    <a:prstGeom prst="rect">
                      <a:avLst/>
                    </a:prstGeom>
                  </pic:spPr>
                </pic:pic>
              </a:graphicData>
            </a:graphic>
          </wp:inline>
        </w:drawing>
      </w:r>
    </w:p>
    <w:p>
      <w:pPr>
        <w:widowControl/>
        <w:spacing w:line="240" w:lineRule="auto"/>
        <w:jc w:val="center"/>
        <w:rPr>
          <w:rFonts w:hint="eastAsia" w:asciiTheme="majorEastAsia" w:hAnsiTheme="majorEastAsia" w:eastAsiaTheme="majorEastAsia" w:cstheme="majorEastAsia"/>
          <w:b/>
          <w:bCs/>
          <w:i w:val="0"/>
          <w:caps w:val="0"/>
          <w:color w:val="000000"/>
          <w:spacing w:val="0"/>
          <w:sz w:val="32"/>
          <w:szCs w:val="32"/>
          <w:shd w:val="clear" w:fill="FFFFFF"/>
          <w:lang w:val="en-US" w:eastAsia="zh-CN"/>
        </w:rPr>
      </w:pPr>
    </w:p>
    <w:p>
      <w:pPr>
        <w:widowControl/>
        <w:spacing w:line="240" w:lineRule="auto"/>
        <w:jc w:val="center"/>
        <w:rPr>
          <w:rFonts w:hint="eastAsia" w:asciiTheme="majorEastAsia" w:hAnsiTheme="majorEastAsia" w:eastAsiaTheme="majorEastAsia" w:cstheme="majorEastAsia"/>
          <w:b/>
          <w:bCs/>
          <w:i w:val="0"/>
          <w:caps w:val="0"/>
          <w:color w:val="000000"/>
          <w:spacing w:val="0"/>
          <w:sz w:val="32"/>
          <w:szCs w:val="32"/>
          <w:shd w:val="clear" w:fill="FFFFFF"/>
          <w:lang w:val="en-US" w:eastAsia="zh-CN"/>
        </w:rPr>
      </w:pPr>
    </w:p>
    <w:p>
      <w:pPr>
        <w:widowControl/>
        <w:spacing w:line="240" w:lineRule="auto"/>
        <w:jc w:val="center"/>
        <w:rPr>
          <w:rFonts w:hint="eastAsia" w:asciiTheme="majorEastAsia" w:hAnsiTheme="majorEastAsia" w:eastAsiaTheme="majorEastAsia" w:cstheme="majorEastAsia"/>
          <w:b/>
          <w:bCs/>
          <w:i w:val="0"/>
          <w:caps w:val="0"/>
          <w:color w:val="000000"/>
          <w:spacing w:val="0"/>
          <w:sz w:val="32"/>
          <w:szCs w:val="32"/>
          <w:shd w:val="clear" w:fill="FFFFFF"/>
          <w:lang w:val="en-US" w:eastAsia="zh-CN"/>
        </w:rPr>
      </w:pPr>
      <w:r>
        <w:rPr>
          <w:rFonts w:hint="eastAsia" w:asciiTheme="majorEastAsia" w:hAnsiTheme="majorEastAsia" w:eastAsiaTheme="majorEastAsia" w:cstheme="majorEastAsia"/>
          <w:b/>
          <w:bCs/>
          <w:i w:val="0"/>
          <w:caps w:val="0"/>
          <w:color w:val="000000"/>
          <w:spacing w:val="0"/>
          <w:sz w:val="32"/>
          <w:szCs w:val="32"/>
          <w:shd w:val="clear" w:fill="FFFFFF"/>
          <w:lang w:val="en-US" w:eastAsia="zh-CN"/>
        </w:rPr>
        <w:drawing>
          <wp:inline distT="0" distB="0" distL="114300" distR="114300">
            <wp:extent cx="8750300" cy="6835140"/>
            <wp:effectExtent l="0" t="0" r="12700" b="3810"/>
            <wp:docPr id="7" name="图片 7"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4"/>
                    <pic:cNvPicPr>
                      <a:picLocks noChangeAspect="1"/>
                    </pic:cNvPicPr>
                  </pic:nvPicPr>
                  <pic:blipFill>
                    <a:blip r:embed="rId7"/>
                    <a:stretch>
                      <a:fillRect/>
                    </a:stretch>
                  </pic:blipFill>
                  <pic:spPr>
                    <a:xfrm>
                      <a:off x="0" y="0"/>
                      <a:ext cx="8750300" cy="6835140"/>
                    </a:xfrm>
                    <a:prstGeom prst="rect">
                      <a:avLst/>
                    </a:prstGeom>
                  </pic:spPr>
                </pic:pic>
              </a:graphicData>
            </a:graphic>
          </wp:inline>
        </w:drawing>
      </w:r>
    </w:p>
    <w:p>
      <w:pPr>
        <w:widowControl/>
        <w:spacing w:line="240" w:lineRule="auto"/>
        <w:jc w:val="center"/>
        <w:rPr>
          <w:rFonts w:hint="eastAsia" w:asciiTheme="majorEastAsia" w:hAnsiTheme="majorEastAsia" w:eastAsiaTheme="majorEastAsia" w:cstheme="majorEastAsia"/>
          <w:b/>
          <w:bCs/>
          <w:i w:val="0"/>
          <w:caps w:val="0"/>
          <w:color w:val="000000"/>
          <w:spacing w:val="0"/>
          <w:sz w:val="32"/>
          <w:szCs w:val="32"/>
          <w:shd w:val="clear" w:fill="FFFFFF"/>
          <w:lang w:val="en-US" w:eastAsia="zh-CN"/>
        </w:rPr>
      </w:pPr>
    </w:p>
    <w:p>
      <w:pPr>
        <w:widowControl/>
        <w:spacing w:line="240" w:lineRule="auto"/>
        <w:jc w:val="center"/>
        <w:rPr>
          <w:rFonts w:hint="eastAsia" w:asciiTheme="majorEastAsia" w:hAnsiTheme="majorEastAsia" w:eastAsiaTheme="majorEastAsia" w:cstheme="majorEastAsia"/>
          <w:b/>
          <w:bCs/>
          <w:i w:val="0"/>
          <w:caps w:val="0"/>
          <w:color w:val="000000"/>
          <w:spacing w:val="0"/>
          <w:sz w:val="32"/>
          <w:szCs w:val="32"/>
          <w:shd w:val="clear" w:fill="FFFFFF"/>
          <w:lang w:val="en-US" w:eastAsia="zh-CN"/>
        </w:rPr>
      </w:pPr>
    </w:p>
    <w:p>
      <w:pPr>
        <w:widowControl/>
        <w:spacing w:line="240" w:lineRule="auto"/>
        <w:jc w:val="center"/>
        <w:rPr>
          <w:rFonts w:hint="eastAsia" w:asciiTheme="majorEastAsia" w:hAnsiTheme="majorEastAsia" w:eastAsiaTheme="majorEastAsia" w:cstheme="majorEastAsia"/>
          <w:b/>
          <w:bCs/>
          <w:i w:val="0"/>
          <w:caps w:val="0"/>
          <w:color w:val="000000"/>
          <w:spacing w:val="0"/>
          <w:sz w:val="32"/>
          <w:szCs w:val="32"/>
          <w:shd w:val="clear" w:fill="FFFFFF"/>
          <w:lang w:val="en-US" w:eastAsia="zh-CN"/>
        </w:rPr>
      </w:pPr>
      <w:r>
        <w:rPr>
          <w:rFonts w:hint="eastAsia" w:asciiTheme="majorEastAsia" w:hAnsiTheme="majorEastAsia" w:eastAsiaTheme="majorEastAsia" w:cstheme="majorEastAsia"/>
          <w:b/>
          <w:bCs/>
          <w:i w:val="0"/>
          <w:caps w:val="0"/>
          <w:color w:val="000000"/>
          <w:spacing w:val="0"/>
          <w:sz w:val="32"/>
          <w:szCs w:val="32"/>
          <w:shd w:val="clear" w:fill="FFFFFF"/>
          <w:lang w:val="en-US" w:eastAsia="zh-CN"/>
        </w:rPr>
        <w:drawing>
          <wp:inline distT="0" distB="0" distL="114300" distR="114300">
            <wp:extent cx="9965055" cy="2710815"/>
            <wp:effectExtent l="0" t="0" r="17145" b="13335"/>
            <wp:docPr id="8" name="图片 8"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5"/>
                    <pic:cNvPicPr>
                      <a:picLocks noChangeAspect="1"/>
                    </pic:cNvPicPr>
                  </pic:nvPicPr>
                  <pic:blipFill>
                    <a:blip r:embed="rId8"/>
                    <a:stretch>
                      <a:fillRect/>
                    </a:stretch>
                  </pic:blipFill>
                  <pic:spPr>
                    <a:xfrm>
                      <a:off x="0" y="0"/>
                      <a:ext cx="9965055" cy="2710815"/>
                    </a:xfrm>
                    <a:prstGeom prst="rect">
                      <a:avLst/>
                    </a:prstGeom>
                  </pic:spPr>
                </pic:pic>
              </a:graphicData>
            </a:graphic>
          </wp:inline>
        </w:drawing>
      </w:r>
    </w:p>
    <w:p>
      <w:pPr>
        <w:widowControl/>
        <w:spacing w:line="240" w:lineRule="auto"/>
        <w:jc w:val="center"/>
        <w:rPr>
          <w:rFonts w:hint="eastAsia" w:asciiTheme="majorEastAsia" w:hAnsiTheme="majorEastAsia" w:eastAsiaTheme="majorEastAsia" w:cstheme="majorEastAsia"/>
          <w:b/>
          <w:bCs/>
          <w:i w:val="0"/>
          <w:caps w:val="0"/>
          <w:color w:val="000000"/>
          <w:spacing w:val="0"/>
          <w:sz w:val="32"/>
          <w:szCs w:val="32"/>
          <w:shd w:val="clear" w:fill="FFFFFF"/>
          <w:lang w:val="en-US" w:eastAsia="zh-CN"/>
        </w:rPr>
      </w:pPr>
    </w:p>
    <w:p>
      <w:pPr>
        <w:widowControl/>
        <w:spacing w:line="240" w:lineRule="auto"/>
        <w:jc w:val="center"/>
        <w:rPr>
          <w:rFonts w:hint="eastAsia" w:asciiTheme="majorEastAsia" w:hAnsiTheme="majorEastAsia" w:eastAsiaTheme="majorEastAsia" w:cstheme="majorEastAsia"/>
          <w:b/>
          <w:bCs/>
          <w:i w:val="0"/>
          <w:caps w:val="0"/>
          <w:color w:val="000000"/>
          <w:spacing w:val="0"/>
          <w:sz w:val="32"/>
          <w:szCs w:val="32"/>
          <w:shd w:val="clear" w:fill="FFFFFF"/>
          <w:lang w:val="en-US" w:eastAsia="zh-CN"/>
        </w:rPr>
      </w:pPr>
    </w:p>
    <w:p>
      <w:pPr>
        <w:widowControl/>
        <w:spacing w:line="240" w:lineRule="auto"/>
        <w:jc w:val="center"/>
        <w:rPr>
          <w:rFonts w:hint="eastAsia" w:asciiTheme="majorEastAsia" w:hAnsiTheme="majorEastAsia" w:eastAsiaTheme="majorEastAsia" w:cstheme="majorEastAsia"/>
          <w:b/>
          <w:bCs/>
          <w:i w:val="0"/>
          <w:caps w:val="0"/>
          <w:color w:val="000000"/>
          <w:spacing w:val="0"/>
          <w:sz w:val="32"/>
          <w:szCs w:val="32"/>
          <w:shd w:val="clear" w:fill="FFFFFF"/>
          <w:lang w:val="en-US" w:eastAsia="zh-CN"/>
        </w:rPr>
      </w:pPr>
    </w:p>
    <w:p>
      <w:pPr>
        <w:widowControl/>
        <w:spacing w:line="240" w:lineRule="auto"/>
        <w:jc w:val="center"/>
        <w:rPr>
          <w:rFonts w:hint="eastAsia" w:asciiTheme="majorEastAsia" w:hAnsiTheme="majorEastAsia" w:eastAsiaTheme="majorEastAsia" w:cstheme="majorEastAsia"/>
          <w:b/>
          <w:bCs/>
          <w:i w:val="0"/>
          <w:caps w:val="0"/>
          <w:color w:val="000000"/>
          <w:spacing w:val="0"/>
          <w:sz w:val="32"/>
          <w:szCs w:val="32"/>
          <w:shd w:val="clear" w:fill="FFFFFF"/>
          <w:lang w:val="en-US" w:eastAsia="zh-CN"/>
        </w:rPr>
      </w:pPr>
    </w:p>
    <w:p>
      <w:pPr>
        <w:widowControl/>
        <w:spacing w:line="240" w:lineRule="auto"/>
        <w:jc w:val="center"/>
        <w:rPr>
          <w:rFonts w:hint="eastAsia" w:asciiTheme="majorEastAsia" w:hAnsiTheme="majorEastAsia" w:eastAsiaTheme="majorEastAsia" w:cstheme="majorEastAsia"/>
          <w:b/>
          <w:bCs/>
          <w:i w:val="0"/>
          <w:caps w:val="0"/>
          <w:color w:val="000000"/>
          <w:spacing w:val="0"/>
          <w:sz w:val="32"/>
          <w:szCs w:val="32"/>
          <w:shd w:val="clear" w:fill="FFFFFF"/>
          <w:lang w:val="en-US" w:eastAsia="zh-CN"/>
        </w:rPr>
      </w:pPr>
    </w:p>
    <w:p>
      <w:pPr>
        <w:widowControl/>
        <w:spacing w:line="240" w:lineRule="auto"/>
        <w:jc w:val="center"/>
        <w:rPr>
          <w:rFonts w:hint="eastAsia" w:asciiTheme="majorEastAsia" w:hAnsiTheme="majorEastAsia" w:eastAsiaTheme="majorEastAsia" w:cstheme="majorEastAsia"/>
          <w:b/>
          <w:bCs/>
          <w:i w:val="0"/>
          <w:caps w:val="0"/>
          <w:color w:val="000000"/>
          <w:spacing w:val="0"/>
          <w:sz w:val="32"/>
          <w:szCs w:val="32"/>
          <w:shd w:val="clear" w:fill="FFFFFF"/>
          <w:lang w:val="en-US" w:eastAsia="zh-CN"/>
        </w:rPr>
      </w:pPr>
    </w:p>
    <w:p>
      <w:pPr>
        <w:widowControl/>
        <w:spacing w:line="240" w:lineRule="auto"/>
        <w:jc w:val="center"/>
        <w:rPr>
          <w:rFonts w:hint="eastAsia" w:asciiTheme="majorEastAsia" w:hAnsiTheme="majorEastAsia" w:eastAsiaTheme="majorEastAsia" w:cstheme="majorEastAsia"/>
          <w:b/>
          <w:bCs/>
          <w:i w:val="0"/>
          <w:caps w:val="0"/>
          <w:color w:val="000000"/>
          <w:spacing w:val="0"/>
          <w:sz w:val="32"/>
          <w:szCs w:val="32"/>
          <w:shd w:val="clear" w:fill="FFFFFF"/>
          <w:lang w:val="en-US" w:eastAsia="zh-CN"/>
        </w:rPr>
      </w:pPr>
    </w:p>
    <w:p>
      <w:pPr>
        <w:widowControl/>
        <w:spacing w:line="240" w:lineRule="auto"/>
        <w:jc w:val="center"/>
        <w:rPr>
          <w:rFonts w:hint="eastAsia" w:asciiTheme="majorEastAsia" w:hAnsiTheme="majorEastAsia" w:eastAsiaTheme="majorEastAsia" w:cstheme="majorEastAsia"/>
          <w:b/>
          <w:bCs/>
          <w:i w:val="0"/>
          <w:caps w:val="0"/>
          <w:color w:val="000000"/>
          <w:spacing w:val="0"/>
          <w:sz w:val="32"/>
          <w:szCs w:val="32"/>
          <w:shd w:val="clear" w:fill="FFFFFF"/>
          <w:lang w:val="en-US" w:eastAsia="zh-CN"/>
        </w:rPr>
      </w:pPr>
    </w:p>
    <w:p>
      <w:pPr>
        <w:widowControl/>
        <w:spacing w:line="240" w:lineRule="auto"/>
        <w:jc w:val="center"/>
        <w:rPr>
          <w:rFonts w:hint="eastAsia" w:asciiTheme="majorEastAsia" w:hAnsiTheme="majorEastAsia" w:eastAsiaTheme="majorEastAsia" w:cstheme="majorEastAsia"/>
          <w:b/>
          <w:bCs/>
          <w:i w:val="0"/>
          <w:caps w:val="0"/>
          <w:color w:val="000000"/>
          <w:spacing w:val="0"/>
          <w:sz w:val="32"/>
          <w:szCs w:val="32"/>
          <w:shd w:val="clear" w:fill="FFFFFF"/>
          <w:lang w:val="en-US" w:eastAsia="zh-CN"/>
        </w:rPr>
      </w:pPr>
    </w:p>
    <w:p>
      <w:pPr>
        <w:widowControl/>
        <w:spacing w:line="240" w:lineRule="auto"/>
        <w:jc w:val="center"/>
        <w:rPr>
          <w:rFonts w:hint="eastAsia" w:asciiTheme="majorEastAsia" w:hAnsiTheme="majorEastAsia" w:eastAsiaTheme="majorEastAsia" w:cstheme="majorEastAsia"/>
          <w:b/>
          <w:bCs/>
          <w:i w:val="0"/>
          <w:caps w:val="0"/>
          <w:color w:val="000000"/>
          <w:spacing w:val="0"/>
          <w:sz w:val="32"/>
          <w:szCs w:val="32"/>
          <w:shd w:val="clear" w:fill="FFFFFF"/>
          <w:lang w:val="en-US" w:eastAsia="zh-CN"/>
        </w:rPr>
      </w:pPr>
      <w:r>
        <w:rPr>
          <w:rFonts w:hint="eastAsia" w:asciiTheme="majorEastAsia" w:hAnsiTheme="majorEastAsia" w:eastAsiaTheme="majorEastAsia" w:cstheme="majorEastAsia"/>
          <w:b/>
          <w:bCs/>
          <w:i w:val="0"/>
          <w:caps w:val="0"/>
          <w:color w:val="000000"/>
          <w:spacing w:val="0"/>
          <w:sz w:val="32"/>
          <w:szCs w:val="32"/>
          <w:shd w:val="clear" w:fill="FFFFFF"/>
          <w:lang w:val="en-US" w:eastAsia="zh-CN"/>
        </w:rPr>
        <w:drawing>
          <wp:inline distT="0" distB="0" distL="114300" distR="114300">
            <wp:extent cx="9966325" cy="6042660"/>
            <wp:effectExtent l="0" t="0" r="15875" b="15240"/>
            <wp:docPr id="9" name="图片 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6"/>
                    <pic:cNvPicPr>
                      <a:picLocks noChangeAspect="1"/>
                    </pic:cNvPicPr>
                  </pic:nvPicPr>
                  <pic:blipFill>
                    <a:blip r:embed="rId9"/>
                    <a:stretch>
                      <a:fillRect/>
                    </a:stretch>
                  </pic:blipFill>
                  <pic:spPr>
                    <a:xfrm>
                      <a:off x="0" y="0"/>
                      <a:ext cx="9966325" cy="6042660"/>
                    </a:xfrm>
                    <a:prstGeom prst="rect">
                      <a:avLst/>
                    </a:prstGeom>
                  </pic:spPr>
                </pic:pic>
              </a:graphicData>
            </a:graphic>
          </wp:inline>
        </w:drawing>
      </w:r>
    </w:p>
    <w:p>
      <w:pPr>
        <w:widowControl/>
        <w:spacing w:line="240" w:lineRule="auto"/>
        <w:jc w:val="center"/>
        <w:rPr>
          <w:rFonts w:hint="eastAsia" w:asciiTheme="majorEastAsia" w:hAnsiTheme="majorEastAsia" w:eastAsiaTheme="majorEastAsia" w:cstheme="majorEastAsia"/>
          <w:b/>
          <w:bCs/>
          <w:i w:val="0"/>
          <w:caps w:val="0"/>
          <w:color w:val="000000"/>
          <w:spacing w:val="0"/>
          <w:sz w:val="32"/>
          <w:szCs w:val="32"/>
          <w:shd w:val="clear" w:fill="FFFFFF"/>
          <w:lang w:val="en-US" w:eastAsia="zh-CN"/>
        </w:rPr>
      </w:pPr>
    </w:p>
    <w:p>
      <w:pPr>
        <w:widowControl/>
        <w:spacing w:line="240" w:lineRule="auto"/>
        <w:jc w:val="center"/>
        <w:rPr>
          <w:rFonts w:hint="eastAsia" w:asciiTheme="majorEastAsia" w:hAnsiTheme="majorEastAsia" w:eastAsiaTheme="majorEastAsia" w:cstheme="majorEastAsia"/>
          <w:b/>
          <w:bCs/>
          <w:i w:val="0"/>
          <w:caps w:val="0"/>
          <w:color w:val="000000"/>
          <w:spacing w:val="0"/>
          <w:sz w:val="32"/>
          <w:szCs w:val="32"/>
          <w:shd w:val="clear" w:fill="FFFFFF"/>
          <w:lang w:val="en-US" w:eastAsia="zh-CN"/>
        </w:rPr>
      </w:pPr>
    </w:p>
    <w:p>
      <w:pPr>
        <w:widowControl/>
        <w:spacing w:line="240" w:lineRule="auto"/>
        <w:jc w:val="center"/>
        <w:rPr>
          <w:rFonts w:hint="eastAsia" w:asciiTheme="majorEastAsia" w:hAnsiTheme="majorEastAsia" w:eastAsiaTheme="majorEastAsia" w:cstheme="majorEastAsia"/>
          <w:b/>
          <w:bCs/>
          <w:i w:val="0"/>
          <w:caps w:val="0"/>
          <w:color w:val="000000"/>
          <w:spacing w:val="0"/>
          <w:sz w:val="32"/>
          <w:szCs w:val="32"/>
          <w:shd w:val="clear" w:fill="FFFFFF"/>
          <w:lang w:val="en-US" w:eastAsia="zh-CN"/>
        </w:rPr>
      </w:pPr>
      <w:r>
        <w:rPr>
          <w:rFonts w:hint="eastAsia" w:asciiTheme="majorEastAsia" w:hAnsiTheme="majorEastAsia" w:eastAsiaTheme="majorEastAsia" w:cstheme="majorEastAsia"/>
          <w:b/>
          <w:bCs/>
          <w:i w:val="0"/>
          <w:caps w:val="0"/>
          <w:color w:val="000000"/>
          <w:spacing w:val="0"/>
          <w:sz w:val="32"/>
          <w:szCs w:val="32"/>
          <w:shd w:val="clear" w:fill="FFFFFF"/>
          <w:lang w:val="en-US" w:eastAsia="zh-CN"/>
        </w:rPr>
        <w:drawing>
          <wp:inline distT="0" distB="0" distL="114300" distR="114300">
            <wp:extent cx="9959975" cy="2643505"/>
            <wp:effectExtent l="0" t="0" r="3175" b="4445"/>
            <wp:docPr id="10" name="图片 10"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7"/>
                    <pic:cNvPicPr>
                      <a:picLocks noChangeAspect="1"/>
                    </pic:cNvPicPr>
                  </pic:nvPicPr>
                  <pic:blipFill>
                    <a:blip r:embed="rId10"/>
                    <a:stretch>
                      <a:fillRect/>
                    </a:stretch>
                  </pic:blipFill>
                  <pic:spPr>
                    <a:xfrm>
                      <a:off x="0" y="0"/>
                      <a:ext cx="9959975" cy="2643505"/>
                    </a:xfrm>
                    <a:prstGeom prst="rect">
                      <a:avLst/>
                    </a:prstGeom>
                  </pic:spPr>
                </pic:pic>
              </a:graphicData>
            </a:graphic>
          </wp:inline>
        </w:drawing>
      </w:r>
    </w:p>
    <w:p>
      <w:pPr>
        <w:widowControl/>
        <w:spacing w:line="240" w:lineRule="auto"/>
        <w:jc w:val="center"/>
        <w:rPr>
          <w:rFonts w:hint="eastAsia" w:asciiTheme="majorEastAsia" w:hAnsiTheme="majorEastAsia" w:eastAsiaTheme="majorEastAsia" w:cstheme="majorEastAsia"/>
          <w:b/>
          <w:bCs/>
          <w:i w:val="0"/>
          <w:caps w:val="0"/>
          <w:color w:val="000000"/>
          <w:spacing w:val="0"/>
          <w:sz w:val="32"/>
          <w:szCs w:val="32"/>
          <w:shd w:val="clear" w:fill="FFFFFF"/>
          <w:lang w:val="en-US" w:eastAsia="zh-CN"/>
        </w:rPr>
      </w:pPr>
    </w:p>
    <w:p>
      <w:pPr>
        <w:widowControl/>
        <w:spacing w:line="240" w:lineRule="auto"/>
        <w:jc w:val="center"/>
        <w:rPr>
          <w:rFonts w:hint="eastAsia" w:asciiTheme="majorEastAsia" w:hAnsiTheme="majorEastAsia" w:eastAsiaTheme="majorEastAsia" w:cstheme="majorEastAsia"/>
          <w:b/>
          <w:bCs/>
          <w:i w:val="0"/>
          <w:caps w:val="0"/>
          <w:color w:val="000000"/>
          <w:spacing w:val="0"/>
          <w:sz w:val="32"/>
          <w:szCs w:val="32"/>
          <w:shd w:val="clear" w:fill="FFFFFF"/>
          <w:lang w:val="en-US" w:eastAsia="zh-CN"/>
        </w:rPr>
      </w:pPr>
    </w:p>
    <w:p>
      <w:pPr>
        <w:widowControl/>
        <w:spacing w:line="240" w:lineRule="auto"/>
        <w:jc w:val="center"/>
        <w:rPr>
          <w:rFonts w:hint="eastAsia" w:asciiTheme="majorEastAsia" w:hAnsiTheme="majorEastAsia" w:eastAsiaTheme="majorEastAsia" w:cstheme="majorEastAsia"/>
          <w:b/>
          <w:bCs/>
          <w:i w:val="0"/>
          <w:caps w:val="0"/>
          <w:color w:val="000000"/>
          <w:spacing w:val="0"/>
          <w:sz w:val="32"/>
          <w:szCs w:val="32"/>
          <w:shd w:val="clear" w:fill="FFFFFF"/>
          <w:lang w:val="en-US" w:eastAsia="zh-CN"/>
        </w:rPr>
      </w:pPr>
    </w:p>
    <w:p>
      <w:pPr>
        <w:widowControl/>
        <w:spacing w:line="240" w:lineRule="auto"/>
        <w:jc w:val="center"/>
        <w:rPr>
          <w:rFonts w:hint="eastAsia" w:asciiTheme="majorEastAsia" w:hAnsiTheme="majorEastAsia" w:eastAsiaTheme="majorEastAsia" w:cstheme="majorEastAsia"/>
          <w:b/>
          <w:bCs/>
          <w:i w:val="0"/>
          <w:caps w:val="0"/>
          <w:color w:val="000000"/>
          <w:spacing w:val="0"/>
          <w:sz w:val="32"/>
          <w:szCs w:val="32"/>
          <w:shd w:val="clear" w:fill="FFFFFF"/>
          <w:lang w:val="en-US" w:eastAsia="zh-CN"/>
        </w:rPr>
      </w:pPr>
    </w:p>
    <w:p>
      <w:pPr>
        <w:widowControl/>
        <w:spacing w:line="240" w:lineRule="auto"/>
        <w:jc w:val="center"/>
        <w:rPr>
          <w:rFonts w:hint="eastAsia" w:asciiTheme="majorEastAsia" w:hAnsiTheme="majorEastAsia" w:eastAsiaTheme="majorEastAsia" w:cstheme="majorEastAsia"/>
          <w:b/>
          <w:bCs/>
          <w:i w:val="0"/>
          <w:caps w:val="0"/>
          <w:color w:val="000000"/>
          <w:spacing w:val="0"/>
          <w:sz w:val="32"/>
          <w:szCs w:val="32"/>
          <w:shd w:val="clear" w:fill="FFFFFF"/>
          <w:lang w:val="en-US" w:eastAsia="zh-CN"/>
        </w:rPr>
      </w:pPr>
    </w:p>
    <w:p>
      <w:pPr>
        <w:widowControl/>
        <w:spacing w:line="240" w:lineRule="auto"/>
        <w:jc w:val="center"/>
        <w:rPr>
          <w:rFonts w:hint="eastAsia" w:asciiTheme="majorEastAsia" w:hAnsiTheme="majorEastAsia" w:eastAsiaTheme="majorEastAsia" w:cstheme="majorEastAsia"/>
          <w:b/>
          <w:bCs/>
          <w:i w:val="0"/>
          <w:caps w:val="0"/>
          <w:color w:val="000000"/>
          <w:spacing w:val="0"/>
          <w:sz w:val="32"/>
          <w:szCs w:val="32"/>
          <w:shd w:val="clear" w:fill="FFFFFF"/>
          <w:lang w:val="en-US" w:eastAsia="zh-CN"/>
        </w:rPr>
      </w:pPr>
    </w:p>
    <w:p>
      <w:pPr>
        <w:widowControl/>
        <w:spacing w:line="240" w:lineRule="auto"/>
        <w:jc w:val="center"/>
        <w:rPr>
          <w:rFonts w:hint="eastAsia" w:asciiTheme="majorEastAsia" w:hAnsiTheme="majorEastAsia" w:eastAsiaTheme="majorEastAsia" w:cstheme="majorEastAsia"/>
          <w:b/>
          <w:bCs/>
          <w:i w:val="0"/>
          <w:caps w:val="0"/>
          <w:color w:val="000000"/>
          <w:spacing w:val="0"/>
          <w:sz w:val="32"/>
          <w:szCs w:val="32"/>
          <w:shd w:val="clear" w:fill="FFFFFF"/>
          <w:lang w:val="en-US" w:eastAsia="zh-CN"/>
        </w:rPr>
      </w:pPr>
    </w:p>
    <w:p>
      <w:pPr>
        <w:widowControl/>
        <w:spacing w:line="240" w:lineRule="auto"/>
        <w:jc w:val="center"/>
        <w:rPr>
          <w:rFonts w:hint="eastAsia" w:asciiTheme="majorEastAsia" w:hAnsiTheme="majorEastAsia" w:eastAsiaTheme="majorEastAsia" w:cstheme="majorEastAsia"/>
          <w:b/>
          <w:bCs/>
          <w:i w:val="0"/>
          <w:caps w:val="0"/>
          <w:color w:val="000000"/>
          <w:spacing w:val="0"/>
          <w:sz w:val="32"/>
          <w:szCs w:val="32"/>
          <w:shd w:val="clear" w:fill="FFFFFF"/>
          <w:lang w:val="en-US" w:eastAsia="zh-CN"/>
        </w:rPr>
      </w:pPr>
    </w:p>
    <w:p>
      <w:pPr>
        <w:widowControl/>
        <w:spacing w:line="240" w:lineRule="auto"/>
        <w:jc w:val="center"/>
        <w:rPr>
          <w:rFonts w:hint="eastAsia" w:asciiTheme="majorEastAsia" w:hAnsiTheme="majorEastAsia" w:eastAsiaTheme="majorEastAsia" w:cstheme="majorEastAsia"/>
          <w:b/>
          <w:bCs/>
          <w:i w:val="0"/>
          <w:caps w:val="0"/>
          <w:color w:val="000000"/>
          <w:spacing w:val="0"/>
          <w:sz w:val="32"/>
          <w:szCs w:val="32"/>
          <w:shd w:val="clear" w:fill="FFFFFF"/>
          <w:lang w:val="en-US" w:eastAsia="zh-CN"/>
        </w:rPr>
      </w:pPr>
    </w:p>
    <w:p>
      <w:pPr>
        <w:widowControl/>
        <w:spacing w:line="240" w:lineRule="auto"/>
        <w:jc w:val="center"/>
        <w:rPr>
          <w:rFonts w:hint="eastAsia" w:asciiTheme="majorEastAsia" w:hAnsiTheme="majorEastAsia" w:eastAsiaTheme="majorEastAsia" w:cstheme="majorEastAsia"/>
          <w:b/>
          <w:bCs/>
          <w:i w:val="0"/>
          <w:caps w:val="0"/>
          <w:color w:val="000000"/>
          <w:spacing w:val="0"/>
          <w:sz w:val="32"/>
          <w:szCs w:val="32"/>
          <w:shd w:val="clear" w:fill="FFFFFF"/>
          <w:lang w:val="en-US" w:eastAsia="zh-CN"/>
        </w:rPr>
      </w:pPr>
    </w:p>
    <w:p>
      <w:pPr>
        <w:widowControl/>
        <w:spacing w:line="240" w:lineRule="auto"/>
        <w:jc w:val="center"/>
        <w:rPr>
          <w:rFonts w:hint="eastAsia" w:eastAsia="宋体"/>
          <w:sz w:val="44"/>
          <w:szCs w:val="44"/>
          <w:lang w:eastAsia="zh-CN"/>
        </w:rPr>
      </w:pPr>
    </w:p>
    <w:p>
      <w:pPr>
        <w:widowControl/>
        <w:spacing w:line="240" w:lineRule="auto"/>
        <w:jc w:val="center"/>
        <w:rPr>
          <w:rFonts w:hint="eastAsia" w:eastAsia="宋体"/>
          <w:sz w:val="44"/>
          <w:szCs w:val="44"/>
          <w:lang w:eastAsia="zh-CN"/>
        </w:rPr>
      </w:pPr>
    </w:p>
    <w:p>
      <w:pPr>
        <w:widowControl/>
        <w:spacing w:line="240" w:lineRule="auto"/>
        <w:jc w:val="center"/>
        <w:rPr>
          <w:rFonts w:hint="eastAsia" w:eastAsia="宋体"/>
          <w:sz w:val="44"/>
          <w:szCs w:val="44"/>
          <w:lang w:eastAsia="zh-CN"/>
        </w:rPr>
      </w:pPr>
      <w:r>
        <w:rPr>
          <w:rFonts w:hint="eastAsia" w:eastAsia="宋体"/>
          <w:sz w:val="44"/>
          <w:szCs w:val="44"/>
          <w:lang w:eastAsia="zh-CN"/>
        </w:rPr>
        <w:drawing>
          <wp:inline distT="0" distB="0" distL="114300" distR="114300">
            <wp:extent cx="9965055" cy="3612515"/>
            <wp:effectExtent l="0" t="0" r="17145" b="6985"/>
            <wp:docPr id="11" name="图片 1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8"/>
                    <pic:cNvPicPr>
                      <a:picLocks noChangeAspect="1"/>
                    </pic:cNvPicPr>
                  </pic:nvPicPr>
                  <pic:blipFill>
                    <a:blip r:embed="rId11"/>
                    <a:stretch>
                      <a:fillRect/>
                    </a:stretch>
                  </pic:blipFill>
                  <pic:spPr>
                    <a:xfrm>
                      <a:off x="0" y="0"/>
                      <a:ext cx="9965055" cy="3612515"/>
                    </a:xfrm>
                    <a:prstGeom prst="rect">
                      <a:avLst/>
                    </a:prstGeom>
                  </pic:spPr>
                </pic:pic>
              </a:graphicData>
            </a:graphic>
          </wp:inline>
        </w:drawing>
      </w:r>
    </w:p>
    <w:p>
      <w:pPr>
        <w:widowControl/>
        <w:spacing w:line="240" w:lineRule="auto"/>
        <w:jc w:val="center"/>
        <w:rPr>
          <w:rFonts w:hint="eastAsia" w:eastAsia="宋体"/>
          <w:sz w:val="44"/>
          <w:szCs w:val="44"/>
          <w:lang w:eastAsia="zh-CN"/>
        </w:rPr>
      </w:pPr>
    </w:p>
    <w:p>
      <w:pPr>
        <w:widowControl/>
        <w:spacing w:line="240" w:lineRule="auto"/>
        <w:jc w:val="center"/>
        <w:rPr>
          <w:rFonts w:hint="eastAsia" w:eastAsia="宋体"/>
          <w:sz w:val="44"/>
          <w:szCs w:val="44"/>
          <w:lang w:eastAsia="zh-CN"/>
        </w:rPr>
      </w:pPr>
    </w:p>
    <w:p>
      <w:pPr>
        <w:widowControl/>
        <w:spacing w:line="240" w:lineRule="auto"/>
        <w:jc w:val="center"/>
        <w:rPr>
          <w:rFonts w:hint="eastAsia" w:eastAsia="宋体"/>
          <w:sz w:val="44"/>
          <w:szCs w:val="44"/>
          <w:lang w:eastAsia="zh-CN"/>
        </w:rPr>
      </w:pPr>
    </w:p>
    <w:p>
      <w:pPr>
        <w:widowControl/>
        <w:spacing w:line="240" w:lineRule="auto"/>
        <w:jc w:val="center"/>
        <w:rPr>
          <w:rFonts w:hint="eastAsia" w:eastAsia="宋体"/>
          <w:sz w:val="44"/>
          <w:szCs w:val="44"/>
          <w:lang w:eastAsia="zh-CN"/>
        </w:rPr>
      </w:pPr>
    </w:p>
    <w:p>
      <w:pPr>
        <w:widowControl/>
        <w:spacing w:line="240" w:lineRule="auto"/>
        <w:jc w:val="center"/>
        <w:rPr>
          <w:rFonts w:hint="eastAsia" w:eastAsia="宋体"/>
          <w:sz w:val="44"/>
          <w:szCs w:val="44"/>
          <w:lang w:eastAsia="zh-CN"/>
        </w:rPr>
      </w:pPr>
    </w:p>
    <w:p>
      <w:pPr>
        <w:widowControl/>
        <w:spacing w:line="240" w:lineRule="auto"/>
        <w:jc w:val="center"/>
        <w:rPr>
          <w:rFonts w:hint="eastAsia" w:eastAsia="宋体"/>
          <w:sz w:val="44"/>
          <w:szCs w:val="44"/>
          <w:lang w:eastAsia="zh-CN"/>
        </w:rPr>
      </w:pPr>
      <w:r>
        <w:rPr>
          <w:rFonts w:hint="eastAsia" w:eastAsia="宋体"/>
          <w:sz w:val="44"/>
          <w:szCs w:val="44"/>
          <w:lang w:eastAsia="zh-CN"/>
        </w:rPr>
        <w:drawing>
          <wp:inline distT="0" distB="0" distL="114300" distR="114300">
            <wp:extent cx="9966960" cy="5422900"/>
            <wp:effectExtent l="0" t="0" r="15240" b="6350"/>
            <wp:docPr id="1" name="图片 1" descr="南宫市国土资源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南宫市国土资源局"/>
                    <pic:cNvPicPr>
                      <a:picLocks noChangeAspect="1"/>
                    </pic:cNvPicPr>
                  </pic:nvPicPr>
                  <pic:blipFill>
                    <a:blip r:embed="rId12"/>
                    <a:stretch>
                      <a:fillRect/>
                    </a:stretch>
                  </pic:blipFill>
                  <pic:spPr>
                    <a:xfrm>
                      <a:off x="0" y="0"/>
                      <a:ext cx="9966960" cy="5422900"/>
                    </a:xfrm>
                    <a:prstGeom prst="rect">
                      <a:avLst/>
                    </a:prstGeom>
                  </pic:spPr>
                </pic:pic>
              </a:graphicData>
            </a:graphic>
          </wp:inline>
        </w:drawing>
      </w:r>
    </w:p>
    <w:p>
      <w:pPr>
        <w:widowControl/>
        <w:spacing w:line="240" w:lineRule="auto"/>
        <w:jc w:val="center"/>
        <w:rPr>
          <w:rFonts w:hint="eastAsia" w:eastAsia="宋体"/>
          <w:sz w:val="44"/>
          <w:szCs w:val="44"/>
          <w:lang w:eastAsia="zh-CN"/>
        </w:rPr>
      </w:pPr>
    </w:p>
    <w:p>
      <w:pPr>
        <w:widowControl/>
        <w:spacing w:line="240" w:lineRule="auto"/>
        <w:jc w:val="center"/>
        <w:rPr>
          <w:rFonts w:hint="eastAsia" w:eastAsia="宋体"/>
          <w:sz w:val="44"/>
          <w:szCs w:val="44"/>
          <w:lang w:eastAsia="zh-CN"/>
        </w:rPr>
      </w:pPr>
    </w:p>
    <w:p>
      <w:pPr>
        <w:widowControl/>
        <w:spacing w:line="240" w:lineRule="auto"/>
        <w:jc w:val="center"/>
        <w:rPr>
          <w:rFonts w:hint="eastAsia" w:eastAsia="宋体"/>
          <w:sz w:val="44"/>
          <w:szCs w:val="44"/>
          <w:lang w:eastAsia="zh-CN"/>
        </w:rPr>
      </w:pPr>
    </w:p>
    <w:p>
      <w:pPr>
        <w:widowControl/>
        <w:spacing w:line="240" w:lineRule="auto"/>
        <w:jc w:val="center"/>
        <w:rPr>
          <w:rFonts w:hint="eastAsia" w:eastAsia="宋体"/>
          <w:sz w:val="44"/>
          <w:szCs w:val="44"/>
          <w:lang w:eastAsia="zh-CN"/>
        </w:rPr>
      </w:pPr>
      <w:r>
        <w:rPr>
          <w:rFonts w:hint="eastAsia" w:eastAsia="宋体"/>
          <w:sz w:val="44"/>
          <w:szCs w:val="44"/>
          <w:lang w:eastAsia="zh-CN"/>
        </w:rPr>
        <w:drawing>
          <wp:inline distT="0" distB="0" distL="114300" distR="114300">
            <wp:extent cx="9297670" cy="4429760"/>
            <wp:effectExtent l="0" t="0" r="17780" b="8890"/>
            <wp:docPr id="13" name="图片 13"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10"/>
                    <pic:cNvPicPr>
                      <a:picLocks noChangeAspect="1"/>
                    </pic:cNvPicPr>
                  </pic:nvPicPr>
                  <pic:blipFill>
                    <a:blip r:embed="rId13"/>
                    <a:stretch>
                      <a:fillRect/>
                    </a:stretch>
                  </pic:blipFill>
                  <pic:spPr>
                    <a:xfrm>
                      <a:off x="0" y="0"/>
                      <a:ext cx="9297670" cy="4429760"/>
                    </a:xfrm>
                    <a:prstGeom prst="rect">
                      <a:avLst/>
                    </a:prstGeom>
                  </pic:spPr>
                </pic:pic>
              </a:graphicData>
            </a:graphic>
          </wp:inline>
        </w:drawing>
      </w:r>
    </w:p>
    <w:p>
      <w:pPr>
        <w:widowControl/>
        <w:spacing w:line="240" w:lineRule="auto"/>
        <w:jc w:val="center"/>
        <w:rPr>
          <w:rFonts w:hint="eastAsia" w:eastAsia="宋体"/>
          <w:sz w:val="44"/>
          <w:szCs w:val="44"/>
          <w:lang w:eastAsia="zh-CN"/>
        </w:rPr>
      </w:pPr>
    </w:p>
    <w:p>
      <w:pPr>
        <w:widowControl/>
        <w:spacing w:line="240" w:lineRule="auto"/>
        <w:jc w:val="center"/>
        <w:rPr>
          <w:rFonts w:hint="eastAsia" w:eastAsia="宋体"/>
          <w:sz w:val="44"/>
          <w:szCs w:val="44"/>
          <w:lang w:eastAsia="zh-CN"/>
        </w:rPr>
      </w:pPr>
    </w:p>
    <w:p>
      <w:pPr>
        <w:widowControl/>
        <w:spacing w:line="240" w:lineRule="auto"/>
        <w:jc w:val="center"/>
        <w:rPr>
          <w:rFonts w:hint="eastAsia" w:eastAsia="宋体"/>
          <w:sz w:val="44"/>
          <w:szCs w:val="44"/>
          <w:lang w:val="en-US" w:eastAsia="zh-CN"/>
        </w:rPr>
      </w:pPr>
    </w:p>
    <w:p>
      <w:pPr>
        <w:widowControl/>
        <w:spacing w:line="240" w:lineRule="auto"/>
        <w:jc w:val="center"/>
        <w:rPr>
          <w:rFonts w:hint="eastAsia" w:asciiTheme="majorEastAsia" w:hAnsiTheme="majorEastAsia" w:eastAsiaTheme="majorEastAsia" w:cstheme="majorEastAsia"/>
          <w:b/>
          <w:bCs/>
          <w:i w:val="0"/>
          <w:caps w:val="0"/>
          <w:color w:val="000000"/>
          <w:spacing w:val="0"/>
          <w:sz w:val="32"/>
          <w:szCs w:val="32"/>
          <w:shd w:val="clear" w:fill="FFFFFF"/>
          <w:lang w:val="en-US" w:eastAsia="zh-CN"/>
        </w:rPr>
        <w:sectPr>
          <w:pgSz w:w="16838" w:h="11906" w:orient="landscape"/>
          <w:pgMar w:top="567" w:right="567" w:bottom="567" w:left="567" w:header="851" w:footer="992" w:gutter="0"/>
          <w:cols w:space="425" w:num="1"/>
          <w:rtlGutter w:val="0"/>
          <w:docGrid w:type="lines" w:linePitch="316" w:charSpace="0"/>
        </w:sectPr>
      </w:pPr>
    </w:p>
    <w:p>
      <w:pPr>
        <w:widowControl/>
        <w:spacing w:line="580" w:lineRule="exact"/>
        <w:ind w:firstLine="320" w:firstLineChars="100"/>
        <w:jc w:val="left"/>
        <w:rPr>
          <w:rFonts w:ascii="宋体" w:hAnsi="宋体" w:cs="宋体"/>
          <w:kern w:val="0"/>
          <w:sz w:val="24"/>
        </w:rPr>
      </w:pPr>
      <w:r>
        <w:rPr>
          <w:rFonts w:hint="eastAsia" w:eastAsia="黑体" w:cs="宋体"/>
          <w:kern w:val="0"/>
          <w:sz w:val="32"/>
          <w:szCs w:val="32"/>
          <w:lang w:eastAsia="zh-CN"/>
        </w:rPr>
        <w:t>第三部分</w:t>
      </w:r>
      <w:r>
        <w:rPr>
          <w:rFonts w:hint="eastAsia" w:eastAsia="黑体" w:cs="宋体"/>
          <w:kern w:val="0"/>
          <w:sz w:val="32"/>
          <w:szCs w:val="32"/>
          <w:lang w:val="en-US" w:eastAsia="zh-CN"/>
        </w:rPr>
        <w:t xml:space="preserve">  南宫市国土资源局</w:t>
      </w:r>
      <w:r>
        <w:rPr>
          <w:rFonts w:eastAsia="黑体"/>
          <w:kern w:val="0"/>
          <w:sz w:val="32"/>
          <w:szCs w:val="32"/>
        </w:rPr>
        <w:t>2017</w:t>
      </w:r>
      <w:r>
        <w:rPr>
          <w:rFonts w:hint="eastAsia" w:eastAsia="黑体" w:cs="宋体"/>
          <w:kern w:val="0"/>
          <w:sz w:val="32"/>
          <w:szCs w:val="32"/>
        </w:rPr>
        <w:t>年部门决算情况说明</w:t>
      </w:r>
    </w:p>
    <w:p>
      <w:pPr>
        <w:widowControl/>
        <w:spacing w:line="580" w:lineRule="exact"/>
        <w:ind w:firstLine="640"/>
        <w:jc w:val="left"/>
        <w:rPr>
          <w:rFonts w:ascii="仿宋_GB2312" w:hAnsi="仿宋_GB2312" w:eastAsia="仿宋_GB2312" w:cs="仿宋_GB2312"/>
          <w:spacing w:val="-40"/>
          <w:w w:val="100"/>
          <w:sz w:val="32"/>
          <w:szCs w:val="32"/>
        </w:rPr>
      </w:pPr>
      <w:r>
        <w:rPr>
          <w:rFonts w:hint="eastAsia" w:hAnsi="宋体" w:eastAsia="仿宋_GB2312" w:cs="宋体"/>
          <w:kern w:val="0"/>
          <w:sz w:val="32"/>
          <w:szCs w:val="32"/>
          <w:lang w:val="en-US" w:eastAsia="zh-CN"/>
        </w:rPr>
        <w:t>（</w:t>
      </w:r>
      <w:r>
        <w:rPr>
          <w:rFonts w:hint="eastAsia" w:hAnsi="宋体" w:eastAsia="仿宋_GB2312" w:cs="宋体"/>
          <w:kern w:val="0"/>
          <w:sz w:val="32"/>
          <w:szCs w:val="32"/>
        </w:rPr>
        <w:t>一</w:t>
      </w:r>
      <w:r>
        <w:rPr>
          <w:rFonts w:hint="eastAsia" w:hAnsi="宋体" w:eastAsia="仿宋_GB2312" w:cs="宋体"/>
          <w:kern w:val="0"/>
          <w:sz w:val="32"/>
          <w:szCs w:val="32"/>
          <w:lang w:eastAsia="zh-CN"/>
        </w:rPr>
        <w:t>）</w:t>
      </w:r>
      <w:r>
        <w:rPr>
          <w:rFonts w:hint="eastAsia" w:hAnsi="宋体" w:eastAsia="仿宋_GB2312" w:cs="宋体"/>
          <w:kern w:val="0"/>
          <w:sz w:val="32"/>
          <w:szCs w:val="32"/>
        </w:rPr>
        <w:t>收入支出决算总体情况说明</w:t>
      </w:r>
      <w:r>
        <w:rPr>
          <w:rFonts w:ascii="仿宋_GB2312" w:hAnsi="仿宋_GB2312" w:eastAsia="仿宋_GB2312" w:cs="仿宋_GB2312"/>
          <w:spacing w:val="-40"/>
          <w:w w:val="100"/>
          <w:sz w:val="32"/>
          <w:szCs w:val="32"/>
        </w:rPr>
        <w:t xml:space="preserve"> </w:t>
      </w:r>
    </w:p>
    <w:p>
      <w:pPr>
        <w:widowControl/>
        <w:spacing w:line="580" w:lineRule="exact"/>
        <w:ind w:firstLine="640"/>
        <w:jc w:val="left"/>
        <w:rPr>
          <w:rFonts w:ascii="宋体" w:hAnsi="宋体" w:cs="宋体"/>
          <w:kern w:val="0"/>
          <w:sz w:val="24"/>
        </w:rPr>
      </w:pPr>
      <w:r>
        <w:rPr>
          <w:rFonts w:ascii="仿宋_GB2312" w:hAnsi="仿宋_GB2312" w:eastAsia="仿宋_GB2312" w:cs="仿宋_GB2312"/>
          <w:spacing w:val="0"/>
          <w:w w:val="100"/>
          <w:sz w:val="32"/>
          <w:szCs w:val="32"/>
        </w:rPr>
        <w:t>201</w:t>
      </w:r>
      <w:r>
        <w:rPr>
          <w:rFonts w:hint="eastAsia" w:ascii="仿宋_GB2312" w:hAnsi="仿宋_GB2312" w:eastAsia="仿宋_GB2312" w:cs="仿宋_GB2312"/>
          <w:spacing w:val="0"/>
          <w:w w:val="100"/>
          <w:sz w:val="32"/>
          <w:szCs w:val="32"/>
          <w:lang w:val="en-US" w:eastAsia="zh-CN"/>
        </w:rPr>
        <w:t>7</w:t>
      </w:r>
      <w:r>
        <w:rPr>
          <w:rFonts w:ascii="仿宋_GB2312" w:hAnsi="仿宋_GB2312" w:eastAsia="仿宋_GB2312" w:cs="仿宋_GB2312"/>
          <w:spacing w:val="-41"/>
          <w:w w:val="100"/>
          <w:sz w:val="32"/>
          <w:szCs w:val="32"/>
        </w:rPr>
        <w:t xml:space="preserve"> </w:t>
      </w:r>
      <w:r>
        <w:rPr>
          <w:rFonts w:ascii="仿宋_GB2312" w:hAnsi="仿宋_GB2312" w:eastAsia="仿宋_GB2312" w:cs="仿宋_GB2312"/>
          <w:spacing w:val="0"/>
          <w:w w:val="100"/>
          <w:sz w:val="32"/>
          <w:szCs w:val="32"/>
        </w:rPr>
        <w:t>年收入总计</w:t>
      </w:r>
      <w:r>
        <w:rPr>
          <w:rFonts w:ascii="仿宋_GB2312" w:hAnsi="仿宋_GB2312" w:eastAsia="仿宋_GB2312" w:cs="仿宋_GB2312"/>
          <w:spacing w:val="-41"/>
          <w:w w:val="100"/>
          <w:sz w:val="32"/>
          <w:szCs w:val="32"/>
        </w:rPr>
        <w:t xml:space="preserve"> </w:t>
      </w:r>
      <w:r>
        <w:rPr>
          <w:rFonts w:hint="eastAsia" w:ascii="仿宋_GB2312" w:hAnsi="仿宋_GB2312" w:eastAsia="仿宋_GB2312" w:cs="仿宋_GB2312"/>
          <w:spacing w:val="0"/>
          <w:w w:val="100"/>
          <w:sz w:val="32"/>
          <w:szCs w:val="32"/>
          <w:lang w:val="en-US" w:eastAsia="zh-CN"/>
        </w:rPr>
        <w:t>8606.02</w:t>
      </w:r>
      <w:r>
        <w:rPr>
          <w:rFonts w:ascii="仿宋_GB2312" w:hAnsi="仿宋_GB2312" w:eastAsia="仿宋_GB2312" w:cs="仿宋_GB2312"/>
          <w:spacing w:val="-41"/>
          <w:w w:val="100"/>
          <w:sz w:val="32"/>
          <w:szCs w:val="32"/>
        </w:rPr>
        <w:t xml:space="preserve"> </w:t>
      </w:r>
      <w:r>
        <w:rPr>
          <w:rFonts w:ascii="仿宋_GB2312" w:hAnsi="仿宋_GB2312" w:eastAsia="仿宋_GB2312" w:cs="仿宋_GB2312"/>
          <w:spacing w:val="0"/>
          <w:w w:val="100"/>
          <w:sz w:val="32"/>
          <w:szCs w:val="32"/>
        </w:rPr>
        <w:t>万元</w:t>
      </w:r>
      <w:r>
        <w:rPr>
          <w:rFonts w:hint="eastAsia" w:ascii="仿宋_GB2312" w:hAnsi="仿宋_GB2312" w:eastAsia="仿宋_GB2312" w:cs="仿宋_GB2312"/>
          <w:spacing w:val="0"/>
          <w:w w:val="100"/>
          <w:sz w:val="32"/>
          <w:szCs w:val="32"/>
          <w:lang w:eastAsia="zh-CN"/>
        </w:rPr>
        <w:t>，其中政府性基金预算财政拨款</w:t>
      </w:r>
      <w:r>
        <w:rPr>
          <w:rFonts w:hint="eastAsia" w:ascii="仿宋_GB2312" w:hAnsi="仿宋_GB2312" w:eastAsia="仿宋_GB2312" w:cs="仿宋_GB2312"/>
          <w:spacing w:val="0"/>
          <w:w w:val="100"/>
          <w:sz w:val="32"/>
          <w:szCs w:val="32"/>
          <w:lang w:val="en-US" w:eastAsia="zh-CN"/>
        </w:rPr>
        <w:t>3241.24万元，年初结转结余1618.12万元</w:t>
      </w:r>
      <w:r>
        <w:rPr>
          <w:rFonts w:ascii="仿宋_GB2312" w:hAnsi="仿宋_GB2312" w:eastAsia="仿宋_GB2312" w:cs="仿宋_GB2312"/>
          <w:spacing w:val="0"/>
          <w:w w:val="100"/>
          <w:sz w:val="32"/>
          <w:szCs w:val="32"/>
        </w:rPr>
        <w:t>。</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7</w:t>
      </w:r>
      <w:r>
        <w:rPr>
          <w:rFonts w:ascii="仿宋_GB2312" w:hAnsi="仿宋_GB2312" w:eastAsia="仿宋_GB2312" w:cs="仿宋_GB2312"/>
          <w:spacing w:val="-80"/>
          <w:sz w:val="32"/>
          <w:szCs w:val="32"/>
        </w:rPr>
        <w:t xml:space="preserve"> </w:t>
      </w:r>
      <w:r>
        <w:rPr>
          <w:rFonts w:ascii="仿宋_GB2312" w:hAnsi="仿宋_GB2312" w:eastAsia="仿宋_GB2312" w:cs="仿宋_GB2312"/>
          <w:spacing w:val="0"/>
          <w:sz w:val="32"/>
          <w:szCs w:val="32"/>
        </w:rPr>
        <w:t>年支出总计</w:t>
      </w:r>
      <w:r>
        <w:rPr>
          <w:rFonts w:hint="eastAsia" w:ascii="仿宋_GB2312" w:hAnsi="仿宋_GB2312" w:eastAsia="仿宋_GB2312" w:cs="仿宋_GB2312"/>
          <w:spacing w:val="0"/>
          <w:sz w:val="32"/>
          <w:szCs w:val="32"/>
          <w:lang w:val="en-US" w:eastAsia="zh-CN"/>
        </w:rPr>
        <w:t>9137.99万元</w:t>
      </w:r>
      <w:r>
        <w:rPr>
          <w:rFonts w:ascii="仿宋_GB2312" w:hAnsi="仿宋_GB2312" w:eastAsia="仿宋_GB2312" w:cs="仿宋_GB2312"/>
          <w:spacing w:val="0"/>
          <w:sz w:val="32"/>
          <w:szCs w:val="32"/>
        </w:rPr>
        <w:t>，其中</w:t>
      </w:r>
      <w:r>
        <w:rPr>
          <w:rFonts w:hint="eastAsia" w:ascii="仿宋_GB2312" w:hAnsi="仿宋_GB2312" w:eastAsia="仿宋_GB2312" w:cs="仿宋_GB2312"/>
          <w:spacing w:val="0"/>
          <w:sz w:val="32"/>
          <w:szCs w:val="32"/>
          <w:lang w:eastAsia="zh-CN"/>
        </w:rPr>
        <w:t>城乡社区支出</w:t>
      </w:r>
      <w:r>
        <w:rPr>
          <w:rFonts w:hint="eastAsia" w:ascii="仿宋_GB2312" w:hAnsi="仿宋_GB2312" w:eastAsia="仿宋_GB2312" w:cs="仿宋_GB2312"/>
          <w:spacing w:val="0"/>
          <w:sz w:val="32"/>
          <w:szCs w:val="32"/>
          <w:lang w:val="en-US" w:eastAsia="zh-CN"/>
        </w:rPr>
        <w:t>3188.24万元，国土海洋气象等支出5896.75万元，年末结转结余1086.15万元</w:t>
      </w:r>
      <w:r>
        <w:rPr>
          <w:rFonts w:ascii="仿宋_GB2312" w:hAnsi="仿宋_GB2312" w:eastAsia="仿宋_GB2312" w:cs="仿宋_GB2312"/>
          <w:spacing w:val="0"/>
          <w:w w:val="10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right="-20" w:rightChars="0" w:firstLine="640" w:firstLineChars="200"/>
        <w:jc w:val="left"/>
        <w:textAlignment w:val="auto"/>
        <w:outlineLvl w:val="9"/>
        <w:rPr>
          <w:rFonts w:ascii="仿宋_GB2312" w:hAnsi="仿宋_GB2312" w:eastAsia="仿宋_GB2312" w:cs="仿宋_GB2312"/>
          <w:spacing w:val="-60"/>
          <w:w w:val="100"/>
          <w:sz w:val="32"/>
          <w:szCs w:val="32"/>
        </w:rPr>
      </w:pPr>
      <w:r>
        <w:rPr>
          <w:rFonts w:hint="eastAsia" w:hAnsi="宋体" w:eastAsia="仿宋_GB2312" w:cs="宋体"/>
          <w:kern w:val="0"/>
          <w:sz w:val="32"/>
          <w:szCs w:val="32"/>
          <w:lang w:eastAsia="zh-CN"/>
        </w:rPr>
        <w:t>（二）</w:t>
      </w:r>
      <w:r>
        <w:rPr>
          <w:rFonts w:hint="eastAsia" w:hAnsi="宋体" w:eastAsia="仿宋_GB2312" w:cs="宋体"/>
          <w:kern w:val="0"/>
          <w:sz w:val="32"/>
          <w:szCs w:val="32"/>
        </w:rPr>
        <w:t>收入决算情况说明</w:t>
      </w:r>
      <w:r>
        <w:rPr>
          <w:rFonts w:ascii="仿宋_GB2312" w:hAnsi="仿宋_GB2312" w:eastAsia="仿宋_GB2312" w:cs="仿宋_GB2312"/>
          <w:spacing w:val="-60"/>
          <w:w w:val="100"/>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right="-20" w:rightChars="0" w:firstLine="640" w:firstLineChars="200"/>
        <w:jc w:val="left"/>
        <w:textAlignment w:val="auto"/>
        <w:outlineLvl w:val="9"/>
        <w:rPr>
          <w:rFonts w:ascii="宋体" w:hAnsi="宋体" w:cs="宋体"/>
          <w:kern w:val="0"/>
          <w:sz w:val="24"/>
        </w:rPr>
      </w:pPr>
      <w:r>
        <w:rPr>
          <w:rFonts w:ascii="仿宋_GB2312" w:hAnsi="仿宋_GB2312" w:eastAsia="仿宋_GB2312" w:cs="仿宋_GB2312"/>
          <w:spacing w:val="0"/>
          <w:w w:val="100"/>
          <w:sz w:val="32"/>
          <w:szCs w:val="32"/>
        </w:rPr>
        <w:t>201</w:t>
      </w:r>
      <w:r>
        <w:rPr>
          <w:rFonts w:hint="eastAsia" w:ascii="仿宋_GB2312" w:hAnsi="仿宋_GB2312" w:eastAsia="仿宋_GB2312" w:cs="仿宋_GB2312"/>
          <w:spacing w:val="0"/>
          <w:w w:val="100"/>
          <w:sz w:val="32"/>
          <w:szCs w:val="32"/>
          <w:lang w:val="en-US" w:eastAsia="zh-CN"/>
        </w:rPr>
        <w:t>7</w:t>
      </w:r>
      <w:r>
        <w:rPr>
          <w:rFonts w:ascii="仿宋_GB2312" w:hAnsi="仿宋_GB2312" w:eastAsia="仿宋_GB2312" w:cs="仿宋_GB2312"/>
          <w:spacing w:val="-61"/>
          <w:w w:val="100"/>
          <w:sz w:val="32"/>
          <w:szCs w:val="32"/>
        </w:rPr>
        <w:t xml:space="preserve"> </w:t>
      </w:r>
      <w:r>
        <w:rPr>
          <w:rFonts w:ascii="仿宋_GB2312" w:hAnsi="仿宋_GB2312" w:eastAsia="仿宋_GB2312" w:cs="仿宋_GB2312"/>
          <w:spacing w:val="0"/>
          <w:w w:val="100"/>
          <w:sz w:val="32"/>
          <w:szCs w:val="32"/>
        </w:rPr>
        <w:t>年收入</w:t>
      </w:r>
      <w:r>
        <w:rPr>
          <w:rFonts w:hint="eastAsia" w:ascii="仿宋_GB2312" w:hAnsi="仿宋_GB2312" w:eastAsia="仿宋_GB2312" w:cs="仿宋_GB2312"/>
          <w:spacing w:val="0"/>
          <w:w w:val="100"/>
          <w:sz w:val="32"/>
          <w:szCs w:val="32"/>
          <w:lang w:val="en-US" w:eastAsia="zh-CN"/>
        </w:rPr>
        <w:t>8606.02</w:t>
      </w:r>
      <w:r>
        <w:rPr>
          <w:rFonts w:ascii="仿宋_GB2312" w:hAnsi="仿宋_GB2312" w:eastAsia="仿宋_GB2312" w:cs="仿宋_GB2312"/>
          <w:spacing w:val="0"/>
          <w:w w:val="100"/>
          <w:sz w:val="32"/>
          <w:szCs w:val="32"/>
        </w:rPr>
        <w:t>万元，</w:t>
      </w:r>
      <w:r>
        <w:rPr>
          <w:rFonts w:hint="eastAsia" w:ascii="仿宋_GB2312" w:hAnsi="仿宋_GB2312" w:eastAsia="仿宋_GB2312" w:cs="仿宋_GB2312"/>
          <w:spacing w:val="0"/>
          <w:w w:val="100"/>
          <w:sz w:val="32"/>
          <w:szCs w:val="32"/>
          <w:lang w:eastAsia="zh-CN"/>
        </w:rPr>
        <w:t>其中政府性基金预算财政拨款</w:t>
      </w:r>
      <w:r>
        <w:rPr>
          <w:rFonts w:hint="eastAsia" w:ascii="仿宋_GB2312" w:hAnsi="仿宋_GB2312" w:eastAsia="仿宋_GB2312" w:cs="仿宋_GB2312"/>
          <w:spacing w:val="0"/>
          <w:w w:val="100"/>
          <w:sz w:val="32"/>
          <w:szCs w:val="32"/>
          <w:lang w:val="en-US" w:eastAsia="zh-CN"/>
        </w:rPr>
        <w:t>3241.24万元，一般公共预算财政拨款5364.77万元。</w:t>
      </w:r>
    </w:p>
    <w:p>
      <w:pPr>
        <w:widowControl/>
        <w:spacing w:line="580" w:lineRule="exact"/>
        <w:jc w:val="left"/>
        <w:rPr>
          <w:rFonts w:ascii="宋体" w:hAnsi="宋体" w:cs="宋体"/>
          <w:kern w:val="0"/>
          <w:sz w:val="24"/>
        </w:rPr>
      </w:pPr>
      <w:r>
        <w:rPr>
          <w:rFonts w:hint="eastAsia" w:hAnsi="宋体" w:eastAsia="仿宋_GB2312" w:cs="宋体"/>
          <w:kern w:val="0"/>
          <w:sz w:val="32"/>
          <w:szCs w:val="32"/>
          <w:lang w:val="en-US" w:eastAsia="zh-CN"/>
        </w:rPr>
        <w:t xml:space="preserve">    （</w:t>
      </w:r>
      <w:r>
        <w:rPr>
          <w:rFonts w:hint="eastAsia" w:hAnsi="宋体" w:eastAsia="仿宋_GB2312" w:cs="宋体"/>
          <w:kern w:val="0"/>
          <w:sz w:val="32"/>
          <w:szCs w:val="32"/>
        </w:rPr>
        <w:t>三</w:t>
      </w:r>
      <w:r>
        <w:rPr>
          <w:rFonts w:hint="eastAsia" w:hAnsi="宋体" w:eastAsia="仿宋_GB2312" w:cs="宋体"/>
          <w:kern w:val="0"/>
          <w:sz w:val="32"/>
          <w:szCs w:val="32"/>
          <w:lang w:eastAsia="zh-CN"/>
        </w:rPr>
        <w:t>）</w:t>
      </w:r>
      <w:r>
        <w:rPr>
          <w:rFonts w:hint="eastAsia" w:hAnsi="宋体" w:eastAsia="仿宋_GB2312" w:cs="宋体"/>
          <w:kern w:val="0"/>
          <w:sz w:val="32"/>
          <w:szCs w:val="32"/>
        </w:rPr>
        <w:t>支出决算情况说明</w:t>
      </w:r>
    </w:p>
    <w:p>
      <w:pPr>
        <w:keepNext w:val="0"/>
        <w:keepLines w:val="0"/>
        <w:pageBreakBefore w:val="0"/>
        <w:widowControl w:val="0"/>
        <w:numPr>
          <w:ilvl w:val="0"/>
          <w:numId w:val="0"/>
        </w:numPr>
        <w:kinsoku/>
        <w:wordWrap/>
        <w:overflowPunct/>
        <w:topLinePunct w:val="0"/>
        <w:autoSpaceDE/>
        <w:autoSpaceDN/>
        <w:bidi w:val="0"/>
        <w:adjustRightInd/>
        <w:snapToGrid/>
        <w:spacing w:after="0" w:line="600" w:lineRule="exact"/>
        <w:ind w:right="-20" w:rightChars="0" w:firstLine="960" w:firstLineChars="300"/>
        <w:jc w:val="left"/>
        <w:textAlignment w:val="auto"/>
        <w:outlineLvl w:val="9"/>
        <w:rPr>
          <w:rFonts w:hint="eastAsia"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spacing w:val="0"/>
          <w:w w:val="100"/>
          <w:sz w:val="32"/>
          <w:szCs w:val="32"/>
          <w:lang w:val="en-US" w:eastAsia="zh-CN"/>
        </w:rPr>
        <w:t>1.</w:t>
      </w:r>
      <w:r>
        <w:rPr>
          <w:rFonts w:hint="eastAsia" w:ascii="仿宋_GB2312" w:hAnsi="仿宋_GB2312" w:eastAsia="仿宋_GB2312" w:cs="仿宋_GB2312"/>
          <w:spacing w:val="0"/>
          <w:w w:val="100"/>
          <w:sz w:val="32"/>
          <w:szCs w:val="32"/>
          <w:lang w:eastAsia="zh-CN"/>
        </w:rPr>
        <w:t>城乡社区支出</w:t>
      </w:r>
      <w:r>
        <w:rPr>
          <w:rFonts w:hint="eastAsia" w:ascii="仿宋_GB2312" w:hAnsi="仿宋_GB2312" w:eastAsia="仿宋_GB2312" w:cs="仿宋_GB2312"/>
          <w:spacing w:val="0"/>
          <w:w w:val="100"/>
          <w:sz w:val="32"/>
          <w:szCs w:val="32"/>
          <w:lang w:val="en-US" w:eastAsia="zh-CN"/>
        </w:rPr>
        <w:t>3188.24万元</w:t>
      </w:r>
      <w:r>
        <w:rPr>
          <w:rFonts w:ascii="仿宋_GB2312" w:hAnsi="仿宋_GB2312" w:eastAsia="仿宋_GB2312" w:cs="仿宋_GB2312"/>
          <w:spacing w:val="-159"/>
          <w:w w:val="100"/>
          <w:sz w:val="32"/>
          <w:szCs w:val="32"/>
        </w:rPr>
        <w:t>。</w:t>
      </w:r>
      <w:r>
        <w:rPr>
          <w:rFonts w:hint="eastAsia" w:ascii="仿宋_GB2312" w:hAnsi="仿宋_GB2312" w:eastAsia="仿宋_GB2312" w:cs="仿宋_GB2312"/>
          <w:spacing w:val="0"/>
          <w:w w:val="100"/>
          <w:sz w:val="32"/>
          <w:szCs w:val="32"/>
          <w:lang w:val="en-US" w:eastAsia="zh-CN"/>
        </w:rPr>
        <w:t>主要用于征地和拆迁补偿、补助被征地农民支出及耕地开发专项支出、土地整理支出。较2016年</w:t>
      </w:r>
      <w:r>
        <w:rPr>
          <w:rFonts w:hint="eastAsia" w:ascii="仿宋_GB2312" w:hAnsi="仿宋_GB2312" w:eastAsia="仿宋_GB2312" w:cs="仿宋_GB2312"/>
          <w:spacing w:val="0"/>
          <w:w w:val="100"/>
          <w:sz w:val="32"/>
          <w:szCs w:val="32"/>
          <w:lang w:eastAsia="zh-CN"/>
        </w:rPr>
        <w:t>城乡社区支出</w:t>
      </w:r>
      <w:r>
        <w:rPr>
          <w:rFonts w:hint="eastAsia" w:ascii="仿宋_GB2312" w:hAnsi="仿宋_GB2312" w:eastAsia="仿宋_GB2312" w:cs="仿宋_GB2312"/>
          <w:spacing w:val="0"/>
          <w:w w:val="100"/>
          <w:sz w:val="32"/>
          <w:szCs w:val="32"/>
          <w:lang w:val="en-US" w:eastAsia="zh-CN"/>
        </w:rPr>
        <w:t>5974.68万元，减少46%。</w:t>
      </w:r>
    </w:p>
    <w:p>
      <w:pPr>
        <w:keepNext w:val="0"/>
        <w:keepLines w:val="0"/>
        <w:pageBreakBefore w:val="0"/>
        <w:widowControl w:val="0"/>
        <w:kinsoku/>
        <w:wordWrap/>
        <w:overflowPunct/>
        <w:topLinePunct w:val="0"/>
        <w:autoSpaceDE/>
        <w:autoSpaceDN/>
        <w:bidi w:val="0"/>
        <w:adjustRightInd/>
        <w:snapToGrid/>
        <w:spacing w:after="0" w:line="600" w:lineRule="exact"/>
        <w:ind w:left="114" w:right="180" w:firstLine="640" w:firstLineChars="200"/>
        <w:jc w:val="both"/>
        <w:textAlignment w:val="auto"/>
        <w:outlineLvl w:val="9"/>
        <w:rPr>
          <w:rFonts w:hint="eastAsia"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spacing w:val="0"/>
          <w:w w:val="100"/>
          <w:sz w:val="32"/>
          <w:szCs w:val="32"/>
          <w:lang w:val="en-US" w:eastAsia="zh-CN"/>
        </w:rPr>
        <w:t>2.国土海洋气象等支出5364.77万元，主要用于国土资源规划及管理，国土资源利用和保护、国土资源调查、事业运行等支出。较2016年国土海洋气象等支出8618.00万元，减少37%。</w:t>
      </w:r>
    </w:p>
    <w:p>
      <w:pPr>
        <w:keepNext w:val="0"/>
        <w:keepLines w:val="0"/>
        <w:pageBreakBefore w:val="0"/>
        <w:widowControl w:val="0"/>
        <w:kinsoku/>
        <w:wordWrap/>
        <w:overflowPunct/>
        <w:topLinePunct w:val="0"/>
        <w:autoSpaceDE/>
        <w:autoSpaceDN/>
        <w:bidi w:val="0"/>
        <w:adjustRightInd/>
        <w:snapToGrid/>
        <w:spacing w:after="0" w:line="600" w:lineRule="exact"/>
        <w:ind w:left="114" w:right="180" w:firstLine="640" w:firstLineChars="200"/>
        <w:jc w:val="both"/>
        <w:textAlignment w:val="auto"/>
        <w:outlineLvl w:val="9"/>
        <w:rPr>
          <w:rFonts w:hint="eastAsia"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spacing w:val="0"/>
          <w:w w:val="100"/>
          <w:sz w:val="32"/>
          <w:szCs w:val="32"/>
          <w:lang w:val="en-US" w:eastAsia="zh-CN"/>
        </w:rPr>
        <w:t>3.其他政府性基金及对应专项债务收入安排的支出53万元。</w:t>
      </w:r>
    </w:p>
    <w:p>
      <w:pPr>
        <w:widowControl/>
        <w:spacing w:line="580" w:lineRule="exact"/>
        <w:ind w:firstLine="640" w:firstLineChars="200"/>
        <w:jc w:val="left"/>
        <w:rPr>
          <w:rFonts w:ascii="宋体" w:hAnsi="宋体" w:cs="宋体"/>
          <w:kern w:val="0"/>
          <w:sz w:val="24"/>
        </w:rPr>
      </w:pPr>
      <w:r>
        <w:rPr>
          <w:rFonts w:hint="eastAsia" w:hAnsi="宋体" w:eastAsia="仿宋_GB2312" w:cs="宋体"/>
          <w:kern w:val="0"/>
          <w:sz w:val="32"/>
          <w:szCs w:val="32"/>
          <w:lang w:val="en-US" w:eastAsia="zh-CN"/>
        </w:rPr>
        <w:t>（</w:t>
      </w:r>
      <w:r>
        <w:rPr>
          <w:rFonts w:hint="eastAsia" w:hAnsi="宋体" w:eastAsia="仿宋_GB2312" w:cs="宋体"/>
          <w:kern w:val="0"/>
          <w:sz w:val="32"/>
          <w:szCs w:val="32"/>
        </w:rPr>
        <w:t>四</w:t>
      </w:r>
      <w:r>
        <w:rPr>
          <w:rFonts w:hint="eastAsia" w:hAnsi="宋体" w:eastAsia="仿宋_GB2312" w:cs="宋体"/>
          <w:kern w:val="0"/>
          <w:sz w:val="32"/>
          <w:szCs w:val="32"/>
          <w:lang w:eastAsia="zh-CN"/>
        </w:rPr>
        <w:t>）</w:t>
      </w:r>
      <w:r>
        <w:rPr>
          <w:rFonts w:hint="eastAsia" w:hAnsi="宋体" w:eastAsia="仿宋_GB2312" w:cs="宋体"/>
          <w:kern w:val="0"/>
          <w:sz w:val="32"/>
          <w:szCs w:val="32"/>
        </w:rPr>
        <w:t>财政拨款收入支出决算总体情况说明</w:t>
      </w:r>
    </w:p>
    <w:p>
      <w:pPr>
        <w:widowControl/>
        <w:spacing w:line="580" w:lineRule="exact"/>
        <w:ind w:firstLine="640"/>
        <w:jc w:val="left"/>
        <w:rPr>
          <w:rFonts w:hint="eastAsia" w:ascii="仿宋_GB2312" w:hAnsi="仿宋_GB2312" w:eastAsia="仿宋_GB2312" w:cs="仿宋_GB2312"/>
          <w:spacing w:val="0"/>
          <w:w w:val="100"/>
          <w:sz w:val="32"/>
          <w:szCs w:val="32"/>
          <w:lang w:val="en-US" w:eastAsia="zh-CN"/>
        </w:rPr>
      </w:pPr>
      <w:r>
        <w:rPr>
          <w:rFonts w:hint="eastAsia" w:ascii="仿宋_GB2312" w:hAnsi="仿宋_GB2312" w:eastAsia="仿宋_GB2312" w:cs="仿宋_GB2312"/>
          <w:spacing w:val="0"/>
          <w:w w:val="100"/>
          <w:sz w:val="32"/>
          <w:szCs w:val="32"/>
          <w:lang w:val="en-US" w:eastAsia="zh-CN"/>
        </w:rPr>
        <w:t>2017 年财政拨款收入8606.02万元，其中政府性基金预算拨款3241.24万元，一般公共预算财政拨款5364.77万元，年初结转结余1618.12万元；2017年支出总计 9137.99万元，其中城乡社区支出3188.24万元，国土海洋气象等支出5896.75万元，其他支出53万元，年末结转结余1086.15万元。</w:t>
      </w:r>
    </w:p>
    <w:p>
      <w:pPr>
        <w:widowControl/>
        <w:spacing w:line="580" w:lineRule="exact"/>
        <w:ind w:firstLine="640"/>
        <w:jc w:val="left"/>
        <w:rPr>
          <w:rFonts w:ascii="宋体" w:hAnsi="宋体" w:cs="宋体"/>
          <w:kern w:val="0"/>
          <w:sz w:val="24"/>
        </w:rPr>
      </w:pPr>
      <w:r>
        <w:rPr>
          <w:rFonts w:hint="eastAsia" w:hAnsi="宋体" w:eastAsia="仿宋_GB2312" w:cs="宋体"/>
          <w:kern w:val="0"/>
          <w:sz w:val="32"/>
          <w:szCs w:val="32"/>
          <w:lang w:val="en-US" w:eastAsia="zh-CN"/>
        </w:rPr>
        <w:t>（</w:t>
      </w:r>
      <w:r>
        <w:rPr>
          <w:rFonts w:hint="eastAsia" w:hAnsi="宋体" w:eastAsia="仿宋_GB2312" w:cs="宋体"/>
          <w:kern w:val="0"/>
          <w:sz w:val="32"/>
          <w:szCs w:val="32"/>
        </w:rPr>
        <w:t>五</w:t>
      </w:r>
      <w:r>
        <w:rPr>
          <w:rFonts w:hint="eastAsia" w:hAnsi="宋体" w:eastAsia="仿宋_GB2312" w:cs="宋体"/>
          <w:kern w:val="0"/>
          <w:sz w:val="32"/>
          <w:szCs w:val="32"/>
          <w:lang w:val="en-US" w:eastAsia="zh-CN"/>
        </w:rPr>
        <w:t>）</w:t>
      </w:r>
      <w:r>
        <w:rPr>
          <w:rFonts w:eastAsia="仿宋_GB2312"/>
          <w:kern w:val="0"/>
          <w:sz w:val="32"/>
          <w:szCs w:val="32"/>
        </w:rPr>
        <w:t>“</w:t>
      </w:r>
      <w:r>
        <w:rPr>
          <w:rFonts w:hint="eastAsia" w:hAnsi="宋体" w:eastAsia="仿宋_GB2312" w:cs="宋体"/>
          <w:kern w:val="0"/>
          <w:sz w:val="32"/>
          <w:szCs w:val="32"/>
        </w:rPr>
        <w:t>三公</w:t>
      </w:r>
      <w:r>
        <w:rPr>
          <w:rFonts w:eastAsia="仿宋_GB2312"/>
          <w:kern w:val="0"/>
          <w:sz w:val="32"/>
          <w:szCs w:val="32"/>
        </w:rPr>
        <w:t>”</w:t>
      </w:r>
      <w:r>
        <w:rPr>
          <w:rFonts w:hint="eastAsia" w:hAnsi="宋体" w:eastAsia="仿宋_GB2312" w:cs="宋体"/>
          <w:kern w:val="0"/>
          <w:sz w:val="32"/>
          <w:szCs w:val="32"/>
        </w:rPr>
        <w:t>经费支出决算情况说明</w:t>
      </w:r>
    </w:p>
    <w:p>
      <w:pPr>
        <w:keepNext w:val="0"/>
        <w:keepLines w:val="0"/>
        <w:pageBreakBefore w:val="0"/>
        <w:widowControl w:val="0"/>
        <w:kinsoku/>
        <w:wordWrap/>
        <w:overflowPunct/>
        <w:topLinePunct w:val="0"/>
        <w:autoSpaceDE/>
        <w:autoSpaceDN/>
        <w:bidi w:val="0"/>
        <w:adjustRightInd/>
        <w:snapToGrid/>
        <w:spacing w:after="0" w:line="600" w:lineRule="exact"/>
        <w:ind w:left="114" w:right="20" w:firstLine="640" w:firstLineChars="200"/>
        <w:jc w:val="left"/>
        <w:textAlignment w:val="auto"/>
        <w:outlineLvl w:val="9"/>
        <w:rPr>
          <w:rFonts w:ascii="仿宋_GB2312" w:hAnsi="仿宋_GB2312" w:eastAsia="仿宋_GB2312" w:cs="仿宋_GB2312"/>
          <w:sz w:val="32"/>
          <w:szCs w:val="32"/>
        </w:rPr>
      </w:pPr>
      <w:r>
        <w:rPr>
          <w:rFonts w:hint="eastAsia" w:ascii="仿宋_GB2312" w:hAnsi="仿宋_GB2312" w:eastAsia="仿宋_GB2312" w:cs="仿宋_GB2312"/>
          <w:spacing w:val="0"/>
          <w:w w:val="100"/>
          <w:sz w:val="32"/>
          <w:szCs w:val="32"/>
          <w:lang w:eastAsia="zh-CN"/>
        </w:rPr>
        <w:t>我局</w:t>
      </w:r>
      <w:r>
        <w:rPr>
          <w:rFonts w:ascii="仿宋_GB2312" w:hAnsi="仿宋_GB2312" w:eastAsia="仿宋_GB2312" w:cs="仿宋_GB2312"/>
          <w:spacing w:val="0"/>
          <w:w w:val="100"/>
          <w:sz w:val="32"/>
          <w:szCs w:val="32"/>
        </w:rPr>
        <w:t>严格落实中</w:t>
      </w:r>
      <w:r>
        <w:rPr>
          <w:rFonts w:ascii="仿宋_GB2312" w:hAnsi="仿宋_GB2312" w:eastAsia="仿宋_GB2312" w:cs="仿宋_GB2312"/>
          <w:spacing w:val="-2"/>
          <w:w w:val="100"/>
          <w:sz w:val="32"/>
          <w:szCs w:val="32"/>
        </w:rPr>
        <w:t>央</w:t>
      </w:r>
      <w:r>
        <w:rPr>
          <w:rFonts w:ascii="仿宋_GB2312" w:hAnsi="仿宋_GB2312" w:eastAsia="仿宋_GB2312" w:cs="仿宋_GB2312"/>
          <w:spacing w:val="0"/>
          <w:w w:val="100"/>
          <w:sz w:val="32"/>
          <w:szCs w:val="32"/>
        </w:rPr>
        <w:t>八项规定、厉行节约，严格审核和控制“三公”经费支出</w:t>
      </w:r>
      <w:r>
        <w:rPr>
          <w:rFonts w:hint="eastAsia" w:ascii="仿宋_GB2312" w:hAnsi="仿宋_GB2312" w:eastAsia="仿宋_GB2312" w:cs="仿宋_GB2312"/>
          <w:spacing w:val="0"/>
          <w:w w:val="100"/>
          <w:sz w:val="32"/>
          <w:szCs w:val="32"/>
          <w:lang w:eastAsia="zh-CN"/>
        </w:rPr>
        <w:t>不超预算</w:t>
      </w:r>
      <w:r>
        <w:rPr>
          <w:rFonts w:ascii="仿宋_GB2312" w:hAnsi="仿宋_GB2312" w:eastAsia="仿宋_GB2312" w:cs="仿宋_GB2312"/>
          <w:spacing w:val="0"/>
          <w:w w:val="100"/>
          <w:sz w:val="32"/>
          <w:szCs w:val="32"/>
        </w:rPr>
        <w:t>。</w:t>
      </w:r>
      <w:r>
        <w:rPr>
          <w:rFonts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7</w:t>
      </w:r>
      <w:r>
        <w:rPr>
          <w:rFonts w:ascii="仿宋_GB2312" w:hAnsi="仿宋_GB2312" w:eastAsia="仿宋_GB2312" w:cs="仿宋_GB2312"/>
          <w:spacing w:val="0"/>
          <w:w w:val="100"/>
          <w:sz w:val="32"/>
          <w:szCs w:val="32"/>
        </w:rPr>
        <w:t>年财政部门核定</w:t>
      </w:r>
      <w:r>
        <w:rPr>
          <w:rFonts w:hint="eastAsia" w:ascii="仿宋_GB2312" w:hAnsi="仿宋_GB2312" w:eastAsia="仿宋_GB2312" w:cs="仿宋_GB2312"/>
          <w:spacing w:val="0"/>
          <w:w w:val="100"/>
          <w:sz w:val="32"/>
          <w:szCs w:val="32"/>
          <w:lang w:eastAsia="zh-CN"/>
        </w:rPr>
        <w:t>我局</w:t>
      </w:r>
      <w:r>
        <w:rPr>
          <w:rFonts w:ascii="仿宋_GB2312" w:hAnsi="仿宋_GB2312" w:eastAsia="仿宋_GB2312" w:cs="仿宋_GB2312"/>
          <w:spacing w:val="0"/>
          <w:w w:val="100"/>
          <w:sz w:val="32"/>
          <w:szCs w:val="32"/>
        </w:rPr>
        <w:t>一般公共预算财政拨款“三公” 经费支出预算数</w:t>
      </w:r>
      <w:r>
        <w:rPr>
          <w:rFonts w:ascii="仿宋_GB2312" w:hAnsi="仿宋_GB2312" w:eastAsia="仿宋_GB2312" w:cs="仿宋_GB2312"/>
          <w:spacing w:val="-80"/>
          <w:w w:val="100"/>
          <w:sz w:val="32"/>
          <w:szCs w:val="32"/>
        </w:rPr>
        <w:t xml:space="preserve"> </w:t>
      </w:r>
      <w:r>
        <w:rPr>
          <w:rFonts w:hint="eastAsia" w:ascii="仿宋_GB2312" w:hAnsi="仿宋_GB2312" w:eastAsia="仿宋_GB2312" w:cs="仿宋_GB2312"/>
          <w:spacing w:val="0"/>
          <w:w w:val="100"/>
          <w:sz w:val="32"/>
          <w:szCs w:val="32"/>
          <w:lang w:val="en-US" w:eastAsia="zh-CN"/>
        </w:rPr>
        <w:t>15.2</w:t>
      </w:r>
      <w:r>
        <w:rPr>
          <w:rFonts w:ascii="仿宋_GB2312" w:hAnsi="仿宋_GB2312" w:eastAsia="仿宋_GB2312" w:cs="仿宋_GB2312"/>
          <w:spacing w:val="0"/>
          <w:w w:val="100"/>
          <w:sz w:val="32"/>
          <w:szCs w:val="32"/>
        </w:rPr>
        <w:t>万元，其中：因公出国（境）费</w:t>
      </w:r>
      <w:r>
        <w:rPr>
          <w:rFonts w:ascii="仿宋_GB2312" w:hAnsi="仿宋_GB2312" w:eastAsia="仿宋_GB2312" w:cs="仿宋_GB2312"/>
          <w:spacing w:val="-80"/>
          <w:w w:val="100"/>
          <w:sz w:val="32"/>
          <w:szCs w:val="32"/>
        </w:rPr>
        <w:t xml:space="preserve"> </w:t>
      </w:r>
      <w:r>
        <w:rPr>
          <w:rFonts w:ascii="仿宋_GB2312" w:hAnsi="仿宋_GB2312" w:eastAsia="仿宋_GB2312" w:cs="仿宋_GB2312"/>
          <w:spacing w:val="0"/>
          <w:w w:val="100"/>
          <w:sz w:val="32"/>
          <w:szCs w:val="32"/>
        </w:rPr>
        <w:t>0</w:t>
      </w:r>
      <w:r>
        <w:rPr>
          <w:rFonts w:ascii="仿宋_GB2312" w:hAnsi="仿宋_GB2312" w:eastAsia="仿宋_GB2312" w:cs="仿宋_GB2312"/>
          <w:spacing w:val="-81"/>
          <w:w w:val="100"/>
          <w:sz w:val="32"/>
          <w:szCs w:val="32"/>
        </w:rPr>
        <w:t xml:space="preserve"> </w:t>
      </w:r>
      <w:r>
        <w:rPr>
          <w:rFonts w:ascii="仿宋_GB2312" w:hAnsi="仿宋_GB2312" w:eastAsia="仿宋_GB2312" w:cs="仿宋_GB2312"/>
          <w:spacing w:val="0"/>
          <w:w w:val="100"/>
          <w:sz w:val="32"/>
          <w:szCs w:val="32"/>
        </w:rPr>
        <w:t>万元、 公务用车运行维护费</w:t>
      </w:r>
      <w:r>
        <w:rPr>
          <w:rFonts w:ascii="仿宋_GB2312" w:hAnsi="仿宋_GB2312" w:eastAsia="仿宋_GB2312" w:cs="仿宋_GB2312"/>
          <w:spacing w:val="-41"/>
          <w:w w:val="100"/>
          <w:sz w:val="32"/>
          <w:szCs w:val="32"/>
        </w:rPr>
        <w:t xml:space="preserve"> </w:t>
      </w:r>
      <w:r>
        <w:rPr>
          <w:rFonts w:hint="eastAsia" w:ascii="仿宋_GB2312" w:hAnsi="仿宋_GB2312" w:eastAsia="仿宋_GB2312" w:cs="仿宋_GB2312"/>
          <w:spacing w:val="0"/>
          <w:w w:val="100"/>
          <w:sz w:val="32"/>
          <w:szCs w:val="32"/>
          <w:lang w:val="en-US" w:eastAsia="zh-CN"/>
        </w:rPr>
        <w:t>8.74</w:t>
      </w:r>
      <w:r>
        <w:rPr>
          <w:rFonts w:ascii="仿宋_GB2312" w:hAnsi="仿宋_GB2312" w:eastAsia="仿宋_GB2312" w:cs="仿宋_GB2312"/>
          <w:spacing w:val="0"/>
          <w:w w:val="100"/>
          <w:sz w:val="32"/>
          <w:szCs w:val="32"/>
        </w:rPr>
        <w:t>万元、公务接待费</w:t>
      </w:r>
      <w:r>
        <w:rPr>
          <w:rFonts w:ascii="仿宋_GB2312" w:hAnsi="仿宋_GB2312" w:eastAsia="仿宋_GB2312" w:cs="仿宋_GB2312"/>
          <w:spacing w:val="-40"/>
          <w:w w:val="100"/>
          <w:sz w:val="32"/>
          <w:szCs w:val="32"/>
        </w:rPr>
        <w:t xml:space="preserve"> </w:t>
      </w:r>
      <w:r>
        <w:rPr>
          <w:rFonts w:hint="eastAsia" w:ascii="仿宋_GB2312" w:hAnsi="仿宋_GB2312" w:eastAsia="仿宋_GB2312" w:cs="仿宋_GB2312"/>
          <w:spacing w:val="0"/>
          <w:w w:val="100"/>
          <w:sz w:val="32"/>
          <w:szCs w:val="32"/>
          <w:lang w:val="en-US" w:eastAsia="zh-CN"/>
        </w:rPr>
        <w:t>6.46</w:t>
      </w:r>
      <w:r>
        <w:rPr>
          <w:rFonts w:ascii="仿宋_GB2312" w:hAnsi="仿宋_GB2312" w:eastAsia="仿宋_GB2312" w:cs="仿宋_GB2312"/>
          <w:spacing w:val="-41"/>
          <w:w w:val="100"/>
          <w:sz w:val="32"/>
          <w:szCs w:val="32"/>
        </w:rPr>
        <w:t xml:space="preserve"> </w:t>
      </w:r>
      <w:r>
        <w:rPr>
          <w:rFonts w:ascii="仿宋_GB2312" w:hAnsi="仿宋_GB2312" w:eastAsia="仿宋_GB2312" w:cs="仿宋_GB2312"/>
          <w:spacing w:val="0"/>
          <w:w w:val="100"/>
          <w:sz w:val="32"/>
          <w:szCs w:val="32"/>
        </w:rPr>
        <w:t>万元。201</w:t>
      </w:r>
      <w:r>
        <w:rPr>
          <w:rFonts w:hint="eastAsia" w:ascii="仿宋_GB2312" w:hAnsi="仿宋_GB2312" w:eastAsia="仿宋_GB2312" w:cs="仿宋_GB2312"/>
          <w:spacing w:val="0"/>
          <w:w w:val="100"/>
          <w:sz w:val="32"/>
          <w:szCs w:val="32"/>
          <w:lang w:val="en-US" w:eastAsia="zh-CN"/>
        </w:rPr>
        <w:t>7</w:t>
      </w:r>
      <w:r>
        <w:rPr>
          <w:rFonts w:ascii="仿宋_GB2312" w:hAnsi="仿宋_GB2312" w:eastAsia="仿宋_GB2312" w:cs="仿宋_GB2312"/>
          <w:spacing w:val="0"/>
          <w:w w:val="100"/>
          <w:sz w:val="32"/>
          <w:szCs w:val="32"/>
        </w:rPr>
        <w:t xml:space="preserve"> 年我</w:t>
      </w:r>
      <w:r>
        <w:rPr>
          <w:rFonts w:hint="eastAsia" w:ascii="仿宋_GB2312" w:hAnsi="仿宋_GB2312" w:eastAsia="仿宋_GB2312" w:cs="仿宋_GB2312"/>
          <w:spacing w:val="0"/>
          <w:w w:val="100"/>
          <w:sz w:val="32"/>
          <w:szCs w:val="32"/>
          <w:lang w:eastAsia="zh-CN"/>
        </w:rPr>
        <w:t>局“</w:t>
      </w:r>
      <w:r>
        <w:rPr>
          <w:rFonts w:ascii="仿宋_GB2312" w:hAnsi="仿宋_GB2312" w:eastAsia="仿宋_GB2312" w:cs="仿宋_GB2312"/>
          <w:spacing w:val="0"/>
          <w:w w:val="100"/>
          <w:sz w:val="32"/>
          <w:szCs w:val="32"/>
        </w:rPr>
        <w:t>三公</w:t>
      </w:r>
      <w:r>
        <w:rPr>
          <w:rFonts w:ascii="仿宋_GB2312" w:hAnsi="仿宋_GB2312" w:eastAsia="仿宋_GB2312" w:cs="仿宋_GB2312"/>
          <w:spacing w:val="-135"/>
          <w:w w:val="100"/>
          <w:sz w:val="32"/>
          <w:szCs w:val="32"/>
        </w:rPr>
        <w:t>”</w:t>
      </w:r>
      <w:r>
        <w:rPr>
          <w:rFonts w:ascii="仿宋_GB2312" w:hAnsi="仿宋_GB2312" w:eastAsia="仿宋_GB2312" w:cs="仿宋_GB2312"/>
          <w:spacing w:val="0"/>
          <w:w w:val="100"/>
          <w:sz w:val="32"/>
          <w:szCs w:val="32"/>
        </w:rPr>
        <w:t>经费实际支出</w:t>
      </w:r>
      <w:r>
        <w:rPr>
          <w:rFonts w:ascii="仿宋_GB2312" w:hAnsi="仿宋_GB2312" w:eastAsia="仿宋_GB2312" w:cs="仿宋_GB2312"/>
          <w:spacing w:val="-80"/>
          <w:w w:val="100"/>
          <w:sz w:val="32"/>
          <w:szCs w:val="32"/>
        </w:rPr>
        <w:t xml:space="preserve"> </w:t>
      </w:r>
      <w:r>
        <w:rPr>
          <w:rFonts w:hint="eastAsia" w:ascii="仿宋_GB2312" w:hAnsi="仿宋_GB2312" w:eastAsia="仿宋_GB2312" w:cs="仿宋_GB2312"/>
          <w:spacing w:val="0"/>
          <w:w w:val="100"/>
          <w:sz w:val="32"/>
          <w:szCs w:val="32"/>
          <w:lang w:val="en-US" w:eastAsia="zh-CN"/>
        </w:rPr>
        <w:t>15.2</w:t>
      </w:r>
      <w:r>
        <w:rPr>
          <w:rFonts w:ascii="仿宋_GB2312" w:hAnsi="仿宋_GB2312" w:eastAsia="仿宋_GB2312" w:cs="仿宋_GB2312"/>
          <w:spacing w:val="0"/>
          <w:w w:val="100"/>
          <w:sz w:val="32"/>
          <w:szCs w:val="32"/>
        </w:rPr>
        <w:t>万元</w:t>
      </w:r>
      <w:r>
        <w:rPr>
          <w:rFonts w:hint="eastAsia" w:ascii="仿宋_GB2312" w:hAnsi="仿宋_GB2312" w:eastAsia="仿宋_GB2312" w:cs="仿宋_GB2312"/>
          <w:spacing w:val="0"/>
          <w:w w:val="100"/>
          <w:sz w:val="32"/>
          <w:szCs w:val="32"/>
          <w:lang w:eastAsia="zh-CN"/>
        </w:rPr>
        <w:t>，较</w:t>
      </w:r>
      <w:r>
        <w:rPr>
          <w:rFonts w:hint="eastAsia" w:ascii="仿宋_GB2312" w:hAnsi="仿宋_GB2312" w:eastAsia="仿宋_GB2312" w:cs="仿宋_GB2312"/>
          <w:spacing w:val="0"/>
          <w:w w:val="100"/>
          <w:sz w:val="32"/>
          <w:szCs w:val="32"/>
          <w:lang w:val="en-US" w:eastAsia="zh-CN"/>
        </w:rPr>
        <w:t>2016年支出15.2万元持平</w:t>
      </w:r>
      <w:r>
        <w:rPr>
          <w:rFonts w:ascii="仿宋_GB2312" w:hAnsi="仿宋_GB2312" w:eastAsia="仿宋_GB2312" w:cs="仿宋_GB2312"/>
          <w:spacing w:val="0"/>
          <w:w w:val="100"/>
          <w:sz w:val="32"/>
          <w:szCs w:val="32"/>
        </w:rPr>
        <w:t>。</w:t>
      </w:r>
    </w:p>
    <w:p>
      <w:pPr>
        <w:widowControl/>
        <w:spacing w:line="580" w:lineRule="exact"/>
        <w:jc w:val="left"/>
        <w:rPr>
          <w:rFonts w:ascii="宋体" w:hAnsi="宋体" w:cs="宋体"/>
          <w:kern w:val="0"/>
          <w:sz w:val="24"/>
        </w:rPr>
      </w:pPr>
      <w:r>
        <w:rPr>
          <w:rFonts w:hint="eastAsia" w:hAnsi="宋体" w:eastAsia="仿宋_GB2312" w:cs="宋体"/>
          <w:kern w:val="0"/>
          <w:sz w:val="32"/>
          <w:szCs w:val="32"/>
          <w:lang w:val="en-US" w:eastAsia="zh-CN"/>
        </w:rPr>
        <w:t>（</w:t>
      </w:r>
      <w:r>
        <w:rPr>
          <w:rFonts w:hint="eastAsia" w:hAnsi="宋体" w:eastAsia="仿宋_GB2312" w:cs="宋体"/>
          <w:kern w:val="0"/>
          <w:sz w:val="32"/>
          <w:szCs w:val="32"/>
        </w:rPr>
        <w:t>六</w:t>
      </w:r>
      <w:r>
        <w:rPr>
          <w:rFonts w:hint="eastAsia" w:hAnsi="宋体" w:eastAsia="仿宋_GB2312" w:cs="宋体"/>
          <w:kern w:val="0"/>
          <w:sz w:val="32"/>
          <w:szCs w:val="32"/>
          <w:lang w:eastAsia="zh-CN"/>
        </w:rPr>
        <w:t>）</w:t>
      </w:r>
      <w:r>
        <w:rPr>
          <w:rFonts w:hint="eastAsia" w:hAnsi="宋体" w:eastAsia="仿宋_GB2312" w:cs="宋体"/>
          <w:kern w:val="0"/>
          <w:sz w:val="32"/>
          <w:szCs w:val="32"/>
        </w:rPr>
        <w:t>预算绩效管理工作开展情况说明</w:t>
      </w:r>
    </w:p>
    <w:p>
      <w:pPr>
        <w:spacing w:line="560" w:lineRule="exact"/>
        <w:jc w:val="left"/>
        <w:rPr>
          <w:rFonts w:hint="eastAsia" w:hAnsi="宋体" w:eastAsia="仿宋_GB2312" w:cs="宋体"/>
          <w:color w:val="auto"/>
          <w:kern w:val="0"/>
          <w:sz w:val="32"/>
          <w:szCs w:val="32"/>
          <w:lang w:eastAsia="zh-CN"/>
        </w:rPr>
      </w:pPr>
      <w:r>
        <w:rPr>
          <w:rFonts w:hint="eastAsia" w:hAnsi="宋体" w:eastAsia="仿宋_GB2312" w:cs="宋体"/>
          <w:kern w:val="0"/>
          <w:sz w:val="32"/>
          <w:szCs w:val="32"/>
          <w:lang w:val="en-US" w:eastAsia="zh-CN"/>
        </w:rPr>
        <w:t xml:space="preserve">    </w:t>
      </w:r>
      <w:r>
        <w:rPr>
          <w:rFonts w:hint="eastAsia" w:ascii="仿宋_GB2312" w:hAnsi="仿宋_GB2312" w:eastAsia="仿宋_GB2312" w:cs="仿宋_GB2312"/>
          <w:color w:val="auto"/>
          <w:spacing w:val="0"/>
          <w:w w:val="100"/>
          <w:sz w:val="32"/>
          <w:szCs w:val="32"/>
          <w:lang w:eastAsia="zh-CN"/>
        </w:rPr>
        <w:t>我局对</w:t>
      </w:r>
      <w:r>
        <w:rPr>
          <w:rFonts w:hint="eastAsia" w:ascii="仿宋_GB2312" w:hAnsi="仿宋_GB2312" w:eastAsia="仿宋_GB2312" w:cs="仿宋_GB2312"/>
          <w:color w:val="auto"/>
          <w:spacing w:val="0"/>
          <w:w w:val="100"/>
          <w:sz w:val="32"/>
          <w:szCs w:val="32"/>
          <w:lang w:val="en-US" w:eastAsia="zh-CN"/>
        </w:rPr>
        <w:t>2017年上级专项资金四个预算资金进行预算绩效评价</w:t>
      </w:r>
      <w:r>
        <w:rPr>
          <w:rFonts w:hint="eastAsia" w:ascii="仿宋_GB2312" w:hAnsi="仿宋_GB2312" w:eastAsia="仿宋_GB2312" w:cs="仿宋_GB2312"/>
          <w:color w:val="auto"/>
          <w:spacing w:val="0"/>
          <w:w w:val="100"/>
          <w:sz w:val="32"/>
          <w:szCs w:val="32"/>
          <w:lang w:eastAsia="zh-CN"/>
        </w:rPr>
        <w:t>。</w:t>
      </w:r>
      <w:r>
        <w:rPr>
          <w:rFonts w:hint="eastAsia" w:ascii="仿宋_GB2312" w:hAnsi="仿宋_GB2312" w:eastAsia="仿宋_GB2312" w:cs="仿宋_GB2312"/>
          <w:color w:val="auto"/>
          <w:spacing w:val="0"/>
          <w:w w:val="100"/>
          <w:sz w:val="32"/>
          <w:szCs w:val="32"/>
          <w:lang w:val="en-US" w:eastAsia="zh-CN"/>
        </w:rPr>
        <w:t>省级国土资源类财政预算支出绩效评价工作涉及我局4个专项资金，总计评价资金3117.05万元。一是2016年返还新增费资金绩效评价，该项目预算53万元，评价得</w:t>
      </w:r>
      <w:r>
        <w:rPr>
          <w:rFonts w:hint="eastAsia" w:hAnsi="宋体" w:eastAsia="仿宋_GB2312" w:cs="宋体"/>
          <w:color w:val="auto"/>
          <w:kern w:val="0"/>
          <w:sz w:val="32"/>
          <w:szCs w:val="32"/>
          <w:lang w:val="en-US" w:eastAsia="zh-CN"/>
        </w:rPr>
        <w:t>分95分；二是2015年度高标准基本农田建设项，该项目预算资金2992万元，评价得分96分；三是2016年省级国土资源口专项转移支付资金项目评价，该项目预算资金25万元，评价得分98分；四是美丽乡村建设空心村治理项目评价，该项目预算资金47.05万元，评价得分96分。从评价结果看，四个评价项目平均得分96.25分。</w:t>
      </w:r>
      <w:r>
        <w:rPr>
          <w:rFonts w:hint="eastAsia" w:hAnsi="宋体" w:eastAsia="仿宋_GB2312" w:cs="宋体"/>
          <w:color w:val="auto"/>
          <w:kern w:val="0"/>
          <w:sz w:val="32"/>
          <w:szCs w:val="32"/>
          <w:lang w:eastAsia="zh-CN"/>
        </w:rPr>
        <w:t>项目实施依据充分、准确，项目的可行性、必要性等经专家组进行科学、有效的论证，绩效目标科学、明确，绩效指标设定合理、可衡</w:t>
      </w:r>
      <w:r>
        <w:rPr>
          <w:rFonts w:hint="eastAsia" w:hAnsi="宋体" w:eastAsia="仿宋_GB2312" w:cs="宋体"/>
          <w:color w:val="auto"/>
          <w:kern w:val="0"/>
          <w:sz w:val="32"/>
          <w:szCs w:val="32"/>
        </w:rPr>
        <w:t>量；项目实施计划切实可行，绩效监控管理制度健全；项目单位会计核算规范，财务管理制度得到了有效执行；项目单位会计核算规范，会计信息资料完整、准确。项目绩效目标全部达到预期标准要求。</w:t>
      </w:r>
      <w:r>
        <w:rPr>
          <w:rFonts w:hint="eastAsia" w:hAnsi="宋体" w:eastAsia="仿宋_GB2312" w:cs="宋体"/>
          <w:color w:val="auto"/>
          <w:kern w:val="0"/>
          <w:sz w:val="32"/>
          <w:szCs w:val="32"/>
          <w:lang w:eastAsia="zh-CN"/>
        </w:rPr>
        <w:t>总体评价等级为“良”。</w:t>
      </w:r>
    </w:p>
    <w:p>
      <w:pPr>
        <w:widowControl/>
        <w:numPr>
          <w:ilvl w:val="0"/>
          <w:numId w:val="2"/>
        </w:numPr>
        <w:spacing w:line="580" w:lineRule="exact"/>
        <w:ind w:left="320" w:leftChars="0" w:firstLine="0" w:firstLineChars="0"/>
        <w:jc w:val="left"/>
        <w:rPr>
          <w:rFonts w:hint="eastAsia" w:hAnsi="宋体" w:eastAsia="仿宋_GB2312" w:cs="宋体"/>
          <w:color w:val="auto"/>
          <w:kern w:val="0"/>
          <w:sz w:val="32"/>
          <w:szCs w:val="32"/>
        </w:rPr>
      </w:pPr>
      <w:r>
        <w:rPr>
          <w:rFonts w:hint="eastAsia" w:hAnsi="宋体" w:eastAsia="仿宋_GB2312" w:cs="宋体"/>
          <w:color w:val="auto"/>
          <w:kern w:val="0"/>
          <w:sz w:val="32"/>
          <w:szCs w:val="32"/>
        </w:rPr>
        <w:t>其他重要事项的说明</w:t>
      </w:r>
      <w:r>
        <w:rPr>
          <w:rFonts w:hint="eastAsia" w:hAnsi="宋体" w:eastAsia="仿宋_GB2312" w:cs="宋体"/>
          <w:color w:val="auto"/>
          <w:kern w:val="0"/>
          <w:sz w:val="32"/>
          <w:szCs w:val="32"/>
          <w:lang w:val="en-US" w:eastAsia="zh-CN"/>
        </w:rPr>
        <w:t xml:space="preserve">  </w:t>
      </w:r>
    </w:p>
    <w:p>
      <w:pPr>
        <w:widowControl/>
        <w:numPr>
          <w:ilvl w:val="0"/>
          <w:numId w:val="3"/>
        </w:numPr>
        <w:spacing w:line="580" w:lineRule="exact"/>
        <w:ind w:firstLine="640" w:firstLineChars="200"/>
        <w:jc w:val="left"/>
        <w:rPr>
          <w:rFonts w:hint="eastAsia" w:ascii="仿宋_GB2312" w:hAnsi="仿宋_GB2312" w:eastAsia="仿宋_GB2312" w:cs="仿宋_GB2312"/>
          <w:color w:val="auto"/>
          <w:spacing w:val="0"/>
          <w:w w:val="100"/>
          <w:sz w:val="32"/>
          <w:szCs w:val="32"/>
          <w:lang w:val="en-US" w:eastAsia="zh-CN"/>
        </w:rPr>
      </w:pPr>
      <w:r>
        <w:rPr>
          <w:rFonts w:hint="eastAsia" w:hAnsi="宋体" w:eastAsia="仿宋_GB2312" w:cs="宋体"/>
          <w:color w:val="auto"/>
          <w:kern w:val="0"/>
          <w:sz w:val="32"/>
          <w:szCs w:val="32"/>
        </w:rPr>
        <w:t>机关运行经费情况</w:t>
      </w:r>
      <w:r>
        <w:rPr>
          <w:rFonts w:hint="eastAsia" w:hAnsi="宋体" w:eastAsia="仿宋_GB2312" w:cs="宋体"/>
          <w:color w:val="auto"/>
          <w:kern w:val="0"/>
          <w:sz w:val="32"/>
          <w:szCs w:val="32"/>
          <w:lang w:eastAsia="zh-CN"/>
        </w:rPr>
        <w:t>。</w:t>
      </w:r>
      <w:r>
        <w:rPr>
          <w:rFonts w:ascii="仿宋_GB2312" w:hAnsi="仿宋_GB2312" w:eastAsia="仿宋_GB2312" w:cs="仿宋_GB2312"/>
          <w:color w:val="auto"/>
          <w:spacing w:val="0"/>
          <w:w w:val="100"/>
          <w:sz w:val="32"/>
          <w:szCs w:val="32"/>
        </w:rPr>
        <w:t>201</w:t>
      </w:r>
      <w:r>
        <w:rPr>
          <w:rFonts w:hint="eastAsia" w:ascii="仿宋_GB2312" w:hAnsi="仿宋_GB2312" w:eastAsia="仿宋_GB2312" w:cs="仿宋_GB2312"/>
          <w:color w:val="auto"/>
          <w:spacing w:val="0"/>
          <w:w w:val="100"/>
          <w:sz w:val="32"/>
          <w:szCs w:val="32"/>
          <w:lang w:val="en-US" w:eastAsia="zh-CN"/>
        </w:rPr>
        <w:t>7</w:t>
      </w:r>
      <w:r>
        <w:rPr>
          <w:rFonts w:ascii="仿宋_GB2312" w:hAnsi="仿宋_GB2312" w:eastAsia="仿宋_GB2312" w:cs="仿宋_GB2312"/>
          <w:color w:val="auto"/>
          <w:spacing w:val="0"/>
          <w:w w:val="100"/>
          <w:sz w:val="32"/>
          <w:szCs w:val="32"/>
        </w:rPr>
        <w:t>年部门</w:t>
      </w:r>
      <w:r>
        <w:rPr>
          <w:rFonts w:hint="eastAsia" w:ascii="仿宋_GB2312" w:hAnsi="仿宋_GB2312" w:eastAsia="仿宋_GB2312" w:cs="仿宋_GB2312"/>
          <w:color w:val="auto"/>
          <w:spacing w:val="0"/>
          <w:w w:val="100"/>
          <w:sz w:val="32"/>
          <w:szCs w:val="32"/>
          <w:lang w:eastAsia="zh-CN"/>
        </w:rPr>
        <w:t>事业</w:t>
      </w:r>
      <w:r>
        <w:rPr>
          <w:rFonts w:ascii="仿宋_GB2312" w:hAnsi="仿宋_GB2312" w:eastAsia="仿宋_GB2312" w:cs="仿宋_GB2312"/>
          <w:color w:val="auto"/>
          <w:spacing w:val="0"/>
          <w:w w:val="100"/>
          <w:sz w:val="32"/>
          <w:szCs w:val="32"/>
        </w:rPr>
        <w:t>运行经费支出</w:t>
      </w:r>
      <w:r>
        <w:rPr>
          <w:rFonts w:hint="eastAsia" w:ascii="仿宋_GB2312" w:hAnsi="仿宋_GB2312" w:eastAsia="仿宋_GB2312" w:cs="仿宋_GB2312"/>
          <w:color w:val="auto"/>
          <w:spacing w:val="0"/>
          <w:w w:val="100"/>
          <w:sz w:val="32"/>
          <w:szCs w:val="32"/>
          <w:lang w:val="en-US" w:eastAsia="zh-CN"/>
        </w:rPr>
        <w:t>708.34</w:t>
      </w:r>
      <w:r>
        <w:rPr>
          <w:rFonts w:ascii="仿宋_GB2312" w:hAnsi="仿宋_GB2312" w:eastAsia="仿宋_GB2312" w:cs="仿宋_GB2312"/>
          <w:color w:val="auto"/>
          <w:spacing w:val="0"/>
          <w:w w:val="100"/>
          <w:sz w:val="32"/>
          <w:szCs w:val="32"/>
        </w:rPr>
        <w:t>万元，比</w:t>
      </w:r>
      <w:r>
        <w:rPr>
          <w:rFonts w:ascii="仿宋_GB2312" w:hAnsi="仿宋_GB2312" w:eastAsia="仿宋_GB2312" w:cs="仿宋_GB2312"/>
          <w:color w:val="auto"/>
          <w:spacing w:val="-48"/>
          <w:w w:val="100"/>
          <w:sz w:val="32"/>
          <w:szCs w:val="32"/>
        </w:rPr>
        <w:t xml:space="preserve"> </w:t>
      </w:r>
      <w:r>
        <w:rPr>
          <w:rFonts w:ascii="仿宋_GB2312" w:hAnsi="仿宋_GB2312" w:eastAsia="仿宋_GB2312" w:cs="仿宋_GB2312"/>
          <w:color w:val="auto"/>
          <w:spacing w:val="0"/>
          <w:w w:val="100"/>
          <w:sz w:val="32"/>
          <w:szCs w:val="32"/>
        </w:rPr>
        <w:t>2015</w:t>
      </w:r>
      <w:r>
        <w:rPr>
          <w:rFonts w:ascii="仿宋_GB2312" w:hAnsi="仿宋_GB2312" w:eastAsia="仿宋_GB2312" w:cs="仿宋_GB2312"/>
          <w:color w:val="auto"/>
          <w:spacing w:val="-49"/>
          <w:w w:val="100"/>
          <w:sz w:val="32"/>
          <w:szCs w:val="32"/>
        </w:rPr>
        <w:t xml:space="preserve"> </w:t>
      </w:r>
      <w:r>
        <w:rPr>
          <w:rFonts w:ascii="仿宋_GB2312" w:hAnsi="仿宋_GB2312" w:eastAsia="仿宋_GB2312" w:cs="仿宋_GB2312"/>
          <w:color w:val="auto"/>
          <w:spacing w:val="0"/>
          <w:w w:val="100"/>
          <w:sz w:val="32"/>
          <w:szCs w:val="32"/>
        </w:rPr>
        <w:t>减少</w:t>
      </w:r>
      <w:r>
        <w:rPr>
          <w:rFonts w:ascii="仿宋_GB2312" w:hAnsi="仿宋_GB2312" w:eastAsia="仿宋_GB2312" w:cs="仿宋_GB2312"/>
          <w:color w:val="auto"/>
          <w:spacing w:val="-48"/>
          <w:w w:val="100"/>
          <w:sz w:val="32"/>
          <w:szCs w:val="32"/>
        </w:rPr>
        <w:t xml:space="preserve"> </w:t>
      </w:r>
      <w:r>
        <w:rPr>
          <w:rFonts w:hint="eastAsia" w:ascii="仿宋_GB2312" w:hAnsi="仿宋_GB2312" w:eastAsia="仿宋_GB2312" w:cs="仿宋_GB2312"/>
          <w:color w:val="auto"/>
          <w:spacing w:val="-1"/>
          <w:w w:val="100"/>
          <w:sz w:val="32"/>
          <w:szCs w:val="32"/>
          <w:lang w:val="en-US" w:eastAsia="zh-CN"/>
        </w:rPr>
        <w:t>200.34</w:t>
      </w:r>
      <w:r>
        <w:rPr>
          <w:rFonts w:hint="eastAsia" w:ascii="仿宋_GB2312" w:hAnsi="仿宋_GB2312" w:eastAsia="仿宋_GB2312" w:cs="仿宋_GB2312"/>
          <w:color w:val="auto"/>
          <w:spacing w:val="0"/>
          <w:w w:val="100"/>
          <w:sz w:val="32"/>
          <w:szCs w:val="32"/>
          <w:lang w:val="en-US" w:eastAsia="zh-CN"/>
        </w:rPr>
        <w:t>万元，增幅为28%，主要增加人员经费。</w:t>
      </w:r>
    </w:p>
    <w:p>
      <w:pPr>
        <w:widowControl/>
        <w:numPr>
          <w:ilvl w:val="0"/>
          <w:numId w:val="3"/>
        </w:numPr>
        <w:spacing w:line="580" w:lineRule="exact"/>
        <w:ind w:firstLine="640" w:firstLineChars="200"/>
        <w:jc w:val="left"/>
        <w:rPr>
          <w:rFonts w:hint="eastAsia" w:hAnsi="宋体" w:eastAsia="仿宋_GB2312" w:cs="宋体"/>
          <w:color w:val="auto"/>
          <w:kern w:val="0"/>
          <w:sz w:val="32"/>
          <w:szCs w:val="32"/>
        </w:rPr>
      </w:pPr>
      <w:r>
        <w:rPr>
          <w:rFonts w:hint="eastAsia" w:hAnsi="宋体" w:eastAsia="仿宋_GB2312" w:cs="宋体"/>
          <w:color w:val="auto"/>
          <w:kern w:val="0"/>
          <w:sz w:val="32"/>
          <w:szCs w:val="32"/>
        </w:rPr>
        <w:t>政府采购情况</w:t>
      </w:r>
      <w:r>
        <w:rPr>
          <w:rFonts w:hint="eastAsia" w:hAnsi="宋体" w:eastAsia="仿宋_GB2312" w:cs="宋体"/>
          <w:color w:val="auto"/>
          <w:kern w:val="0"/>
          <w:sz w:val="32"/>
          <w:szCs w:val="32"/>
          <w:lang w:eastAsia="zh-CN"/>
        </w:rPr>
        <w:t>。</w:t>
      </w:r>
      <w:r>
        <w:rPr>
          <w:rFonts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7</w:t>
      </w:r>
      <w:r>
        <w:rPr>
          <w:rFonts w:ascii="仿宋_GB2312" w:hAnsi="仿宋_GB2312" w:eastAsia="仿宋_GB2312" w:cs="仿宋_GB2312"/>
          <w:color w:val="auto"/>
          <w:spacing w:val="-80"/>
          <w:sz w:val="32"/>
          <w:szCs w:val="32"/>
        </w:rPr>
        <w:t xml:space="preserve"> </w:t>
      </w:r>
      <w:r>
        <w:rPr>
          <w:rFonts w:ascii="仿宋_GB2312" w:hAnsi="仿宋_GB2312" w:eastAsia="仿宋_GB2312" w:cs="仿宋_GB2312"/>
          <w:color w:val="auto"/>
          <w:spacing w:val="0"/>
          <w:sz w:val="32"/>
          <w:szCs w:val="32"/>
        </w:rPr>
        <w:t>年部门政府采购支出总额</w:t>
      </w:r>
      <w:r>
        <w:rPr>
          <w:rFonts w:hint="eastAsia" w:ascii="仿宋_GB2312" w:hAnsi="仿宋_GB2312" w:eastAsia="仿宋_GB2312" w:cs="仿宋_GB2312"/>
          <w:color w:val="auto"/>
          <w:spacing w:val="0"/>
          <w:sz w:val="32"/>
          <w:szCs w:val="32"/>
          <w:lang w:val="en-US" w:eastAsia="zh-CN"/>
        </w:rPr>
        <w:t>1081.81万元，其中</w:t>
      </w:r>
      <w:r>
        <w:rPr>
          <w:rFonts w:hint="eastAsia" w:ascii="仿宋_GB2312" w:hAnsi="仿宋_GB2312" w:eastAsia="仿宋_GB2312" w:cs="仿宋_GB2312"/>
          <w:color w:val="auto"/>
          <w:spacing w:val="0"/>
          <w:w w:val="100"/>
          <w:sz w:val="32"/>
          <w:szCs w:val="32"/>
          <w:lang w:val="en-US" w:eastAsia="zh-CN"/>
        </w:rPr>
        <w:t>89.2万元为一般服务支出，主要是勘测、数据库建设服务支出；</w:t>
      </w:r>
      <w:r>
        <w:rPr>
          <w:rFonts w:hint="eastAsia" w:ascii="仿宋_GB2312" w:hAnsi="仿宋_GB2312" w:eastAsia="仿宋_GB2312" w:cs="仿宋_GB2312"/>
          <w:color w:val="auto"/>
          <w:spacing w:val="0"/>
          <w:sz w:val="32"/>
          <w:szCs w:val="32"/>
          <w:lang w:val="en-US" w:eastAsia="zh-CN"/>
        </w:rPr>
        <w:t>992.61万元</w:t>
      </w:r>
      <w:r>
        <w:rPr>
          <w:rFonts w:hint="eastAsia" w:ascii="仿宋_GB2312" w:hAnsi="仿宋_GB2312" w:eastAsia="仿宋_GB2312" w:cs="仿宋_GB2312"/>
          <w:color w:val="auto"/>
          <w:spacing w:val="0"/>
          <w:w w:val="100"/>
          <w:sz w:val="32"/>
          <w:szCs w:val="32"/>
          <w:lang w:eastAsia="zh-CN"/>
        </w:rPr>
        <w:t>为工程服务采购，主要是土地整治项目支出</w:t>
      </w:r>
      <w:r>
        <w:rPr>
          <w:rFonts w:ascii="仿宋_GB2312" w:hAnsi="仿宋_GB2312" w:eastAsia="仿宋_GB2312" w:cs="仿宋_GB2312"/>
          <w:color w:val="auto"/>
          <w:spacing w:val="0"/>
          <w:w w:val="100"/>
          <w:sz w:val="32"/>
          <w:szCs w:val="32"/>
        </w:rPr>
        <w:t>。</w:t>
      </w:r>
    </w:p>
    <w:p>
      <w:pPr>
        <w:widowControl/>
        <w:numPr>
          <w:ilvl w:val="0"/>
          <w:numId w:val="3"/>
        </w:numPr>
        <w:spacing w:line="580" w:lineRule="exact"/>
        <w:ind w:firstLine="640" w:firstLineChars="200"/>
        <w:jc w:val="left"/>
        <w:rPr>
          <w:rFonts w:hint="eastAsia" w:hAnsi="宋体" w:eastAsia="仿宋_GB2312" w:cs="宋体"/>
          <w:color w:val="auto"/>
          <w:kern w:val="0"/>
          <w:sz w:val="32"/>
          <w:szCs w:val="32"/>
        </w:rPr>
      </w:pPr>
      <w:r>
        <w:rPr>
          <w:rFonts w:hint="eastAsia" w:hAnsi="宋体" w:eastAsia="仿宋_GB2312" w:cs="宋体"/>
          <w:color w:val="auto"/>
          <w:kern w:val="0"/>
          <w:sz w:val="32"/>
          <w:szCs w:val="32"/>
        </w:rPr>
        <w:t>国有资产占用情况</w:t>
      </w:r>
      <w:r>
        <w:rPr>
          <w:rFonts w:hint="eastAsia" w:hAnsi="宋体" w:eastAsia="仿宋_GB2312" w:cs="宋体"/>
          <w:color w:val="auto"/>
          <w:kern w:val="0"/>
          <w:sz w:val="32"/>
          <w:szCs w:val="32"/>
          <w:lang w:eastAsia="zh-CN"/>
        </w:rPr>
        <w:t>。</w:t>
      </w:r>
      <w:r>
        <w:rPr>
          <w:rFonts w:ascii="仿宋_GB2312" w:hAnsi="仿宋_GB2312" w:eastAsia="仿宋_GB2312" w:cs="仿宋_GB2312"/>
          <w:color w:val="auto"/>
          <w:sz w:val="32"/>
          <w:szCs w:val="32"/>
        </w:rPr>
        <w:t>截至</w:t>
      </w:r>
      <w:r>
        <w:rPr>
          <w:rFonts w:ascii="仿宋_GB2312" w:hAnsi="仿宋_GB2312" w:eastAsia="仿宋_GB2312" w:cs="仿宋_GB2312"/>
          <w:color w:val="auto"/>
          <w:spacing w:val="-70"/>
          <w:sz w:val="32"/>
          <w:szCs w:val="32"/>
        </w:rPr>
        <w:t xml:space="preserve"> </w:t>
      </w:r>
      <w:r>
        <w:rPr>
          <w:rFonts w:ascii="仿宋_GB2312" w:hAnsi="仿宋_GB2312" w:eastAsia="仿宋_GB2312" w:cs="仿宋_GB2312"/>
          <w:color w:val="auto"/>
          <w:spacing w:val="0"/>
          <w:sz w:val="32"/>
          <w:szCs w:val="32"/>
        </w:rPr>
        <w:t>201</w:t>
      </w:r>
      <w:r>
        <w:rPr>
          <w:rFonts w:hint="eastAsia" w:ascii="仿宋_GB2312" w:hAnsi="仿宋_GB2312" w:eastAsia="仿宋_GB2312" w:cs="仿宋_GB2312"/>
          <w:color w:val="auto"/>
          <w:spacing w:val="0"/>
          <w:sz w:val="32"/>
          <w:szCs w:val="32"/>
          <w:lang w:val="en-US" w:eastAsia="zh-CN"/>
        </w:rPr>
        <w:t>7</w:t>
      </w:r>
      <w:r>
        <w:rPr>
          <w:rFonts w:ascii="仿宋_GB2312" w:hAnsi="仿宋_GB2312" w:eastAsia="仿宋_GB2312" w:cs="仿宋_GB2312"/>
          <w:color w:val="auto"/>
          <w:spacing w:val="-71"/>
          <w:sz w:val="32"/>
          <w:szCs w:val="32"/>
        </w:rPr>
        <w:t xml:space="preserve"> </w:t>
      </w:r>
      <w:r>
        <w:rPr>
          <w:rFonts w:ascii="仿宋_GB2312" w:hAnsi="仿宋_GB2312" w:eastAsia="仿宋_GB2312" w:cs="仿宋_GB2312"/>
          <w:color w:val="auto"/>
          <w:spacing w:val="0"/>
          <w:sz w:val="32"/>
          <w:szCs w:val="32"/>
        </w:rPr>
        <w:t>年</w:t>
      </w:r>
      <w:r>
        <w:rPr>
          <w:rFonts w:ascii="仿宋_GB2312" w:hAnsi="仿宋_GB2312" w:eastAsia="仿宋_GB2312" w:cs="仿宋_GB2312"/>
          <w:color w:val="auto"/>
          <w:spacing w:val="-70"/>
          <w:sz w:val="32"/>
          <w:szCs w:val="32"/>
        </w:rPr>
        <w:t xml:space="preserve"> </w:t>
      </w:r>
      <w:r>
        <w:rPr>
          <w:rFonts w:ascii="仿宋_GB2312" w:hAnsi="仿宋_GB2312" w:eastAsia="仿宋_GB2312" w:cs="仿宋_GB2312"/>
          <w:color w:val="auto"/>
          <w:spacing w:val="-1"/>
          <w:sz w:val="32"/>
          <w:szCs w:val="32"/>
        </w:rPr>
        <w:t>1</w:t>
      </w:r>
      <w:r>
        <w:rPr>
          <w:rFonts w:ascii="仿宋_GB2312" w:hAnsi="仿宋_GB2312" w:eastAsia="仿宋_GB2312" w:cs="仿宋_GB2312"/>
          <w:color w:val="auto"/>
          <w:spacing w:val="0"/>
          <w:sz w:val="32"/>
          <w:szCs w:val="32"/>
        </w:rPr>
        <w:t>2</w:t>
      </w:r>
      <w:r>
        <w:rPr>
          <w:rFonts w:ascii="仿宋_GB2312" w:hAnsi="仿宋_GB2312" w:eastAsia="仿宋_GB2312" w:cs="仿宋_GB2312"/>
          <w:color w:val="auto"/>
          <w:spacing w:val="-71"/>
          <w:sz w:val="32"/>
          <w:szCs w:val="32"/>
        </w:rPr>
        <w:t xml:space="preserve"> </w:t>
      </w:r>
      <w:r>
        <w:rPr>
          <w:rFonts w:ascii="仿宋_GB2312" w:hAnsi="仿宋_GB2312" w:eastAsia="仿宋_GB2312" w:cs="仿宋_GB2312"/>
          <w:color w:val="auto"/>
          <w:spacing w:val="0"/>
          <w:sz w:val="32"/>
          <w:szCs w:val="32"/>
        </w:rPr>
        <w:t>月</w:t>
      </w:r>
      <w:r>
        <w:rPr>
          <w:rFonts w:ascii="仿宋_GB2312" w:hAnsi="仿宋_GB2312" w:eastAsia="仿宋_GB2312" w:cs="仿宋_GB2312"/>
          <w:color w:val="auto"/>
          <w:spacing w:val="-70"/>
          <w:sz w:val="32"/>
          <w:szCs w:val="32"/>
        </w:rPr>
        <w:t xml:space="preserve"> </w:t>
      </w:r>
      <w:r>
        <w:rPr>
          <w:rFonts w:ascii="仿宋_GB2312" w:hAnsi="仿宋_GB2312" w:eastAsia="仿宋_GB2312" w:cs="仿宋_GB2312"/>
          <w:color w:val="auto"/>
          <w:spacing w:val="0"/>
          <w:sz w:val="32"/>
          <w:szCs w:val="32"/>
        </w:rPr>
        <w:t>31</w:t>
      </w:r>
      <w:r>
        <w:rPr>
          <w:rFonts w:ascii="仿宋_GB2312" w:hAnsi="仿宋_GB2312" w:eastAsia="仿宋_GB2312" w:cs="仿宋_GB2312"/>
          <w:color w:val="auto"/>
          <w:spacing w:val="-71"/>
          <w:sz w:val="32"/>
          <w:szCs w:val="32"/>
        </w:rPr>
        <w:t xml:space="preserve"> </w:t>
      </w:r>
      <w:r>
        <w:rPr>
          <w:rFonts w:ascii="仿宋_GB2312" w:hAnsi="仿宋_GB2312" w:eastAsia="仿宋_GB2312" w:cs="仿宋_GB2312"/>
          <w:color w:val="auto"/>
          <w:spacing w:val="0"/>
          <w:sz w:val="32"/>
          <w:szCs w:val="32"/>
        </w:rPr>
        <w:t>日，我</w:t>
      </w:r>
      <w:r>
        <w:rPr>
          <w:rFonts w:hint="eastAsia" w:ascii="仿宋_GB2312" w:hAnsi="仿宋_GB2312" w:eastAsia="仿宋_GB2312" w:cs="仿宋_GB2312"/>
          <w:color w:val="auto"/>
          <w:spacing w:val="0"/>
          <w:sz w:val="32"/>
          <w:szCs w:val="32"/>
          <w:lang w:eastAsia="zh-CN"/>
        </w:rPr>
        <w:t>局</w:t>
      </w:r>
      <w:r>
        <w:rPr>
          <w:rFonts w:ascii="仿宋_GB2312" w:hAnsi="仿宋_GB2312" w:eastAsia="仿宋_GB2312" w:cs="仿宋_GB2312"/>
          <w:color w:val="auto"/>
          <w:spacing w:val="0"/>
          <w:sz w:val="32"/>
          <w:szCs w:val="32"/>
        </w:rPr>
        <w:t>共有车辆</w:t>
      </w:r>
      <w:r>
        <w:rPr>
          <w:rFonts w:ascii="仿宋_GB2312" w:hAnsi="仿宋_GB2312" w:eastAsia="仿宋_GB2312" w:cs="仿宋_GB2312"/>
          <w:color w:val="auto"/>
          <w:spacing w:val="-70"/>
          <w:sz w:val="32"/>
          <w:szCs w:val="32"/>
        </w:rPr>
        <w:t xml:space="preserve"> </w:t>
      </w:r>
      <w:r>
        <w:rPr>
          <w:rFonts w:ascii="仿宋_GB2312" w:hAnsi="仿宋_GB2312" w:eastAsia="仿宋_GB2312" w:cs="仿宋_GB2312"/>
          <w:color w:val="auto"/>
          <w:spacing w:val="0"/>
          <w:sz w:val="32"/>
          <w:szCs w:val="32"/>
        </w:rPr>
        <w:t>6</w:t>
      </w:r>
      <w:r>
        <w:rPr>
          <w:rFonts w:ascii="仿宋_GB2312" w:hAnsi="仿宋_GB2312" w:eastAsia="仿宋_GB2312" w:cs="仿宋_GB2312"/>
          <w:color w:val="auto"/>
          <w:spacing w:val="-71"/>
          <w:sz w:val="32"/>
          <w:szCs w:val="32"/>
        </w:rPr>
        <w:t xml:space="preserve"> </w:t>
      </w:r>
      <w:r>
        <w:rPr>
          <w:rFonts w:ascii="仿宋_GB2312" w:hAnsi="仿宋_GB2312" w:eastAsia="仿宋_GB2312" w:cs="仿宋_GB2312"/>
          <w:color w:val="auto"/>
          <w:spacing w:val="0"/>
          <w:w w:val="100"/>
          <w:sz w:val="32"/>
          <w:szCs w:val="32"/>
        </w:rPr>
        <w:t>辆，其中，一般公务用车</w:t>
      </w:r>
      <w:r>
        <w:rPr>
          <w:rFonts w:hint="eastAsia" w:ascii="仿宋_GB2312" w:hAnsi="仿宋_GB2312" w:eastAsia="仿宋_GB2312" w:cs="仿宋_GB2312"/>
          <w:color w:val="auto"/>
          <w:spacing w:val="-80"/>
          <w:w w:val="100"/>
          <w:sz w:val="32"/>
          <w:szCs w:val="32"/>
          <w:lang w:val="en-US" w:eastAsia="zh-CN"/>
        </w:rPr>
        <w:t>2</w:t>
      </w:r>
      <w:r>
        <w:rPr>
          <w:rFonts w:ascii="仿宋_GB2312" w:hAnsi="仿宋_GB2312" w:eastAsia="仿宋_GB2312" w:cs="仿宋_GB2312"/>
          <w:color w:val="auto"/>
          <w:spacing w:val="0"/>
          <w:w w:val="100"/>
          <w:sz w:val="32"/>
          <w:szCs w:val="32"/>
        </w:rPr>
        <w:t>辆</w:t>
      </w:r>
      <w:r>
        <w:rPr>
          <w:rFonts w:ascii="仿宋_GB2312" w:hAnsi="仿宋_GB2312" w:eastAsia="仿宋_GB2312" w:cs="仿宋_GB2312"/>
          <w:color w:val="auto"/>
          <w:spacing w:val="-81"/>
          <w:w w:val="100"/>
          <w:sz w:val="32"/>
          <w:szCs w:val="32"/>
        </w:rPr>
        <w:t>、</w:t>
      </w:r>
      <w:r>
        <w:rPr>
          <w:rFonts w:ascii="仿宋_GB2312" w:hAnsi="仿宋_GB2312" w:eastAsia="仿宋_GB2312" w:cs="仿宋_GB2312"/>
          <w:color w:val="auto"/>
          <w:spacing w:val="0"/>
          <w:w w:val="100"/>
          <w:sz w:val="32"/>
          <w:szCs w:val="32"/>
        </w:rPr>
        <w:t>一般执法执勤用车</w:t>
      </w:r>
      <w:r>
        <w:rPr>
          <w:rFonts w:hint="eastAsia" w:ascii="仿宋_GB2312" w:hAnsi="仿宋_GB2312" w:eastAsia="仿宋_GB2312" w:cs="仿宋_GB2312"/>
          <w:color w:val="auto"/>
          <w:spacing w:val="-81"/>
          <w:w w:val="100"/>
          <w:sz w:val="32"/>
          <w:szCs w:val="32"/>
          <w:lang w:val="en-US" w:eastAsia="zh-CN"/>
        </w:rPr>
        <w:t>4</w:t>
      </w:r>
      <w:r>
        <w:rPr>
          <w:rFonts w:ascii="仿宋_GB2312" w:hAnsi="仿宋_GB2312" w:eastAsia="仿宋_GB2312" w:cs="仿宋_GB2312"/>
          <w:color w:val="auto"/>
          <w:spacing w:val="0"/>
          <w:w w:val="100"/>
          <w:sz w:val="32"/>
          <w:szCs w:val="32"/>
        </w:rPr>
        <w:t>辆、 特种专业技术用车</w:t>
      </w:r>
      <w:r>
        <w:rPr>
          <w:rFonts w:ascii="仿宋_GB2312" w:hAnsi="仿宋_GB2312" w:eastAsia="仿宋_GB2312" w:cs="仿宋_GB2312"/>
          <w:color w:val="auto"/>
          <w:spacing w:val="-80"/>
          <w:w w:val="100"/>
          <w:sz w:val="32"/>
          <w:szCs w:val="32"/>
        </w:rPr>
        <w:t xml:space="preserve"> </w:t>
      </w:r>
      <w:r>
        <w:rPr>
          <w:rFonts w:ascii="仿宋_GB2312" w:hAnsi="仿宋_GB2312" w:eastAsia="仿宋_GB2312" w:cs="仿宋_GB2312"/>
          <w:color w:val="auto"/>
          <w:spacing w:val="0"/>
          <w:w w:val="100"/>
          <w:sz w:val="32"/>
          <w:szCs w:val="32"/>
        </w:rPr>
        <w:t>0</w:t>
      </w:r>
      <w:r>
        <w:rPr>
          <w:rFonts w:ascii="仿宋_GB2312" w:hAnsi="仿宋_GB2312" w:eastAsia="仿宋_GB2312" w:cs="仿宋_GB2312"/>
          <w:color w:val="auto"/>
          <w:spacing w:val="-81"/>
          <w:w w:val="100"/>
          <w:sz w:val="32"/>
          <w:szCs w:val="32"/>
        </w:rPr>
        <w:t xml:space="preserve"> </w:t>
      </w:r>
      <w:r>
        <w:rPr>
          <w:rFonts w:ascii="仿宋_GB2312" w:hAnsi="仿宋_GB2312" w:eastAsia="仿宋_GB2312" w:cs="仿宋_GB2312"/>
          <w:color w:val="auto"/>
          <w:spacing w:val="0"/>
          <w:w w:val="100"/>
          <w:sz w:val="32"/>
          <w:szCs w:val="32"/>
        </w:rPr>
        <w:t>辆</w:t>
      </w:r>
      <w:r>
        <w:rPr>
          <w:rFonts w:ascii="仿宋_GB2312" w:hAnsi="仿宋_GB2312" w:eastAsia="仿宋_GB2312" w:cs="仿宋_GB2312"/>
          <w:color w:val="auto"/>
          <w:spacing w:val="-81"/>
          <w:w w:val="100"/>
          <w:sz w:val="32"/>
          <w:szCs w:val="32"/>
        </w:rPr>
        <w:t>、</w:t>
      </w:r>
      <w:r>
        <w:rPr>
          <w:rFonts w:ascii="仿宋_GB2312" w:hAnsi="仿宋_GB2312" w:eastAsia="仿宋_GB2312" w:cs="仿宋_GB2312"/>
          <w:color w:val="auto"/>
          <w:spacing w:val="0"/>
          <w:w w:val="100"/>
          <w:sz w:val="32"/>
          <w:szCs w:val="32"/>
        </w:rPr>
        <w:t>其他用车</w:t>
      </w:r>
      <w:r>
        <w:rPr>
          <w:rFonts w:ascii="仿宋_GB2312" w:hAnsi="仿宋_GB2312" w:eastAsia="仿宋_GB2312" w:cs="仿宋_GB2312"/>
          <w:color w:val="auto"/>
          <w:spacing w:val="-80"/>
          <w:w w:val="100"/>
          <w:sz w:val="32"/>
          <w:szCs w:val="32"/>
        </w:rPr>
        <w:t xml:space="preserve"> </w:t>
      </w:r>
      <w:r>
        <w:rPr>
          <w:rFonts w:ascii="仿宋_GB2312" w:hAnsi="仿宋_GB2312" w:eastAsia="仿宋_GB2312" w:cs="仿宋_GB2312"/>
          <w:color w:val="auto"/>
          <w:spacing w:val="0"/>
          <w:w w:val="100"/>
          <w:sz w:val="32"/>
          <w:szCs w:val="32"/>
        </w:rPr>
        <w:t>0</w:t>
      </w:r>
      <w:r>
        <w:rPr>
          <w:rFonts w:ascii="仿宋_GB2312" w:hAnsi="仿宋_GB2312" w:eastAsia="仿宋_GB2312" w:cs="仿宋_GB2312"/>
          <w:color w:val="auto"/>
          <w:spacing w:val="-81"/>
          <w:w w:val="100"/>
          <w:sz w:val="32"/>
          <w:szCs w:val="32"/>
        </w:rPr>
        <w:t xml:space="preserve"> </w:t>
      </w:r>
      <w:r>
        <w:rPr>
          <w:rFonts w:ascii="仿宋_GB2312" w:hAnsi="仿宋_GB2312" w:eastAsia="仿宋_GB2312" w:cs="仿宋_GB2312"/>
          <w:color w:val="auto"/>
          <w:spacing w:val="0"/>
          <w:w w:val="100"/>
          <w:sz w:val="32"/>
          <w:szCs w:val="32"/>
        </w:rPr>
        <w:t>辆</w:t>
      </w:r>
      <w:r>
        <w:rPr>
          <w:rFonts w:ascii="仿宋_GB2312" w:hAnsi="仿宋_GB2312" w:eastAsia="仿宋_GB2312" w:cs="仿宋_GB2312"/>
          <w:color w:val="auto"/>
          <w:spacing w:val="-81"/>
          <w:w w:val="100"/>
          <w:sz w:val="32"/>
          <w:szCs w:val="32"/>
        </w:rPr>
        <w:t>；</w:t>
      </w:r>
      <w:r>
        <w:rPr>
          <w:rFonts w:ascii="仿宋_GB2312" w:hAnsi="仿宋_GB2312" w:eastAsia="仿宋_GB2312" w:cs="仿宋_GB2312"/>
          <w:color w:val="auto"/>
          <w:spacing w:val="0"/>
          <w:w w:val="100"/>
          <w:sz w:val="32"/>
          <w:szCs w:val="32"/>
        </w:rPr>
        <w:t>单位价值</w:t>
      </w:r>
      <w:r>
        <w:rPr>
          <w:rFonts w:ascii="仿宋_GB2312" w:hAnsi="仿宋_GB2312" w:eastAsia="仿宋_GB2312" w:cs="仿宋_GB2312"/>
          <w:color w:val="auto"/>
          <w:spacing w:val="-80"/>
          <w:w w:val="100"/>
          <w:sz w:val="32"/>
          <w:szCs w:val="32"/>
        </w:rPr>
        <w:t xml:space="preserve"> </w:t>
      </w:r>
      <w:r>
        <w:rPr>
          <w:rFonts w:ascii="仿宋_GB2312" w:hAnsi="仿宋_GB2312" w:eastAsia="仿宋_GB2312" w:cs="仿宋_GB2312"/>
          <w:color w:val="auto"/>
          <w:spacing w:val="0"/>
          <w:w w:val="100"/>
          <w:sz w:val="32"/>
          <w:szCs w:val="32"/>
        </w:rPr>
        <w:t>50</w:t>
      </w:r>
      <w:r>
        <w:rPr>
          <w:rFonts w:ascii="仿宋_GB2312" w:hAnsi="仿宋_GB2312" w:eastAsia="仿宋_GB2312" w:cs="仿宋_GB2312"/>
          <w:color w:val="auto"/>
          <w:spacing w:val="-81"/>
          <w:w w:val="100"/>
          <w:sz w:val="32"/>
          <w:szCs w:val="32"/>
        </w:rPr>
        <w:t xml:space="preserve"> </w:t>
      </w:r>
      <w:r>
        <w:rPr>
          <w:rFonts w:ascii="仿宋_GB2312" w:hAnsi="仿宋_GB2312" w:eastAsia="仿宋_GB2312" w:cs="仿宋_GB2312"/>
          <w:color w:val="auto"/>
          <w:spacing w:val="0"/>
          <w:w w:val="100"/>
          <w:sz w:val="32"/>
          <w:szCs w:val="32"/>
        </w:rPr>
        <w:t>万元以上大 型设备</w:t>
      </w:r>
      <w:r>
        <w:rPr>
          <w:rFonts w:ascii="仿宋_GB2312" w:hAnsi="仿宋_GB2312" w:eastAsia="仿宋_GB2312" w:cs="仿宋_GB2312"/>
          <w:color w:val="auto"/>
          <w:spacing w:val="-81"/>
          <w:w w:val="100"/>
          <w:sz w:val="32"/>
          <w:szCs w:val="32"/>
        </w:rPr>
        <w:t xml:space="preserve"> </w:t>
      </w:r>
      <w:r>
        <w:rPr>
          <w:rFonts w:ascii="仿宋_GB2312" w:hAnsi="仿宋_GB2312" w:eastAsia="仿宋_GB2312" w:cs="仿宋_GB2312"/>
          <w:color w:val="auto"/>
          <w:spacing w:val="0"/>
          <w:w w:val="100"/>
          <w:sz w:val="32"/>
          <w:szCs w:val="32"/>
        </w:rPr>
        <w:t>0</w:t>
      </w:r>
      <w:r>
        <w:rPr>
          <w:rFonts w:ascii="仿宋_GB2312" w:hAnsi="仿宋_GB2312" w:eastAsia="仿宋_GB2312" w:cs="仿宋_GB2312"/>
          <w:color w:val="auto"/>
          <w:spacing w:val="-80"/>
          <w:w w:val="100"/>
          <w:sz w:val="32"/>
          <w:szCs w:val="32"/>
        </w:rPr>
        <w:t xml:space="preserve"> </w:t>
      </w:r>
      <w:r>
        <w:rPr>
          <w:rFonts w:hint="eastAsia" w:hAnsi="宋体" w:eastAsia="仿宋_GB2312" w:cs="宋体"/>
          <w:color w:val="auto"/>
          <w:kern w:val="0"/>
          <w:sz w:val="32"/>
          <w:szCs w:val="32"/>
        </w:rPr>
        <w:t>台（套），单位价值 100 万元以上大型设备 0 台（套）。</w:t>
      </w:r>
    </w:p>
    <w:p>
      <w:pPr>
        <w:widowControl/>
        <w:numPr>
          <w:ilvl w:val="0"/>
          <w:numId w:val="3"/>
        </w:numPr>
        <w:spacing w:line="580" w:lineRule="exact"/>
        <w:ind w:firstLine="640" w:firstLineChars="200"/>
        <w:jc w:val="left"/>
        <w:rPr>
          <w:rFonts w:hint="eastAsia" w:hAnsi="宋体" w:eastAsia="仿宋_GB2312" w:cs="宋体"/>
          <w:color w:val="auto"/>
          <w:kern w:val="0"/>
          <w:sz w:val="32"/>
          <w:szCs w:val="32"/>
        </w:rPr>
      </w:pPr>
      <w:r>
        <w:rPr>
          <w:rFonts w:hint="eastAsia" w:hAnsi="宋体" w:eastAsia="仿宋_GB2312" w:cs="宋体"/>
          <w:color w:val="auto"/>
          <w:kern w:val="0"/>
          <w:sz w:val="32"/>
          <w:szCs w:val="32"/>
        </w:rPr>
        <w:t>其他需要说明的情况</w:t>
      </w:r>
      <w:r>
        <w:rPr>
          <w:rFonts w:hint="eastAsia" w:hAnsi="宋体" w:eastAsia="仿宋_GB2312" w:cs="宋体"/>
          <w:color w:val="auto"/>
          <w:kern w:val="0"/>
          <w:sz w:val="32"/>
          <w:szCs w:val="32"/>
          <w:lang w:eastAsia="zh-CN"/>
        </w:rPr>
        <w:t>。</w:t>
      </w:r>
      <w:r>
        <w:rPr>
          <w:rFonts w:hint="eastAsia" w:hAnsi="宋体" w:eastAsia="仿宋_GB2312" w:cs="宋体"/>
          <w:color w:val="auto"/>
          <w:kern w:val="0"/>
          <w:sz w:val="32"/>
          <w:szCs w:val="32"/>
        </w:rPr>
        <w:t>我</w:t>
      </w:r>
      <w:r>
        <w:rPr>
          <w:rFonts w:hint="eastAsia" w:hAnsi="宋体" w:eastAsia="仿宋_GB2312" w:cs="宋体"/>
          <w:color w:val="auto"/>
          <w:kern w:val="0"/>
          <w:sz w:val="32"/>
          <w:szCs w:val="32"/>
          <w:lang w:eastAsia="zh-CN"/>
        </w:rPr>
        <w:t>局</w:t>
      </w:r>
      <w:r>
        <w:rPr>
          <w:rFonts w:hint="eastAsia" w:hAnsi="宋体" w:eastAsia="仿宋_GB2312" w:cs="宋体"/>
          <w:color w:val="auto"/>
          <w:kern w:val="0"/>
          <w:sz w:val="32"/>
          <w:szCs w:val="32"/>
        </w:rPr>
        <w:t>不涉及</w:t>
      </w:r>
      <w:r>
        <w:rPr>
          <w:rFonts w:hint="eastAsia" w:hAnsi="宋体" w:eastAsia="仿宋_GB2312" w:cs="宋体"/>
          <w:color w:val="auto"/>
          <w:kern w:val="0"/>
          <w:sz w:val="32"/>
          <w:szCs w:val="32"/>
          <w:lang w:eastAsia="zh-CN"/>
        </w:rPr>
        <w:t>《</w:t>
      </w:r>
      <w:r>
        <w:rPr>
          <w:rFonts w:hint="eastAsia" w:hAnsi="宋体" w:eastAsia="仿宋_GB2312" w:cs="宋体"/>
          <w:color w:val="auto"/>
          <w:kern w:val="0"/>
          <w:sz w:val="32"/>
          <w:szCs w:val="32"/>
        </w:rPr>
        <w:t>国有资本经营预算财政拨款收入支出决算表</w:t>
      </w:r>
      <w:r>
        <w:rPr>
          <w:rFonts w:hint="eastAsia" w:hAnsi="宋体" w:eastAsia="仿宋_GB2312" w:cs="宋体"/>
          <w:color w:val="auto"/>
          <w:kern w:val="0"/>
          <w:sz w:val="32"/>
          <w:szCs w:val="32"/>
          <w:lang w:eastAsia="zh-CN"/>
        </w:rPr>
        <w:t>》</w:t>
      </w:r>
      <w:r>
        <w:rPr>
          <w:rFonts w:hint="eastAsia" w:hAnsi="宋体" w:eastAsia="仿宋_GB2312" w:cs="宋体"/>
          <w:color w:val="auto"/>
          <w:kern w:val="0"/>
          <w:sz w:val="32"/>
          <w:szCs w:val="32"/>
        </w:rPr>
        <w:t>，因此为空表。</w:t>
      </w:r>
    </w:p>
    <w:p>
      <w:pPr>
        <w:keepNext w:val="0"/>
        <w:keepLines w:val="0"/>
        <w:pageBreakBefore w:val="0"/>
        <w:widowControl/>
        <w:kinsoku/>
        <w:wordWrap/>
        <w:overflowPunct/>
        <w:topLinePunct w:val="0"/>
        <w:autoSpaceDE/>
        <w:autoSpaceDN/>
        <w:bidi w:val="0"/>
        <w:spacing w:line="580" w:lineRule="exact"/>
        <w:ind w:right="0" w:firstLine="640" w:firstLineChars="200"/>
        <w:jc w:val="left"/>
        <w:textAlignment w:val="auto"/>
        <w:rPr>
          <w:rFonts w:ascii="宋体" w:hAnsi="宋体" w:cs="宋体"/>
          <w:color w:val="auto"/>
          <w:kern w:val="0"/>
          <w:sz w:val="24"/>
        </w:rPr>
      </w:pPr>
      <w:r>
        <w:rPr>
          <w:rFonts w:hint="eastAsia" w:eastAsia="黑体" w:cs="宋体"/>
          <w:color w:val="auto"/>
          <w:kern w:val="0"/>
          <w:sz w:val="32"/>
          <w:szCs w:val="32"/>
          <w:lang w:eastAsia="zh-CN"/>
        </w:rPr>
        <w:t>第</w:t>
      </w:r>
      <w:r>
        <w:rPr>
          <w:rFonts w:hint="eastAsia" w:eastAsia="黑体" w:cs="宋体"/>
          <w:color w:val="auto"/>
          <w:kern w:val="0"/>
          <w:sz w:val="32"/>
          <w:szCs w:val="32"/>
        </w:rPr>
        <w:t>四部分</w:t>
      </w:r>
      <w:r>
        <w:rPr>
          <w:rFonts w:eastAsia="黑体"/>
          <w:color w:val="auto"/>
          <w:kern w:val="0"/>
          <w:sz w:val="32"/>
          <w:szCs w:val="32"/>
        </w:rPr>
        <w:t xml:space="preserve">  </w:t>
      </w:r>
      <w:r>
        <w:rPr>
          <w:rFonts w:hint="eastAsia" w:eastAsia="黑体" w:cs="宋体"/>
          <w:color w:val="auto"/>
          <w:kern w:val="0"/>
          <w:sz w:val="32"/>
          <w:szCs w:val="32"/>
        </w:rPr>
        <w:t>名词解释</w:t>
      </w:r>
    </w:p>
    <w:p>
      <w:pPr>
        <w:widowControl/>
        <w:numPr>
          <w:ilvl w:val="0"/>
          <w:numId w:val="0"/>
        </w:numPr>
        <w:spacing w:line="580" w:lineRule="exact"/>
        <w:ind w:firstLine="640" w:firstLineChars="200"/>
        <w:jc w:val="left"/>
        <w:rPr>
          <w:rFonts w:hint="eastAsia" w:ascii="仿宋_GB2312" w:hAnsi="仿宋_GB2312" w:eastAsia="仿宋_GB2312" w:cs="仿宋_GB2312"/>
          <w:spacing w:val="0"/>
          <w:w w:val="100"/>
          <w:sz w:val="32"/>
          <w:szCs w:val="32"/>
        </w:rPr>
      </w:pPr>
      <w:r>
        <w:rPr>
          <w:rFonts w:ascii="仿宋_GB2312" w:hAnsi="仿宋_GB2312" w:eastAsia="仿宋_GB2312" w:cs="仿宋_GB2312"/>
          <w:spacing w:val="0"/>
          <w:w w:val="100"/>
          <w:sz w:val="32"/>
          <w:szCs w:val="32"/>
        </w:rPr>
        <w:t>机关运行经费</w:t>
      </w:r>
      <w:r>
        <w:rPr>
          <w:rFonts w:hint="eastAsia" w:ascii="仿宋_GB2312" w:hAnsi="仿宋_GB2312" w:eastAsia="仿宋_GB2312" w:cs="仿宋_GB2312"/>
          <w:spacing w:val="0"/>
          <w:w w:val="100"/>
          <w:sz w:val="32"/>
          <w:szCs w:val="32"/>
          <w:lang w:eastAsia="zh-CN"/>
        </w:rPr>
        <w:t>：</w:t>
      </w:r>
      <w:r>
        <w:rPr>
          <w:rFonts w:hint="eastAsia" w:ascii="仿宋_GB2312" w:hAnsi="仿宋_GB2312" w:eastAsia="仿宋_GB2312" w:cs="仿宋_GB2312"/>
          <w:spacing w:val="0"/>
          <w:w w:val="100"/>
          <w:sz w:val="32"/>
          <w:szCs w:val="32"/>
        </w:rPr>
        <w:t>指为保障行政单位（包括参照公务员法管理的事业单位）运 行用于购买货物和服务的各项资金，包括办公及印刷费、邮电费、 差旅费、会议费、福利费、日常维修费、专用材料以及一般设备 购置费、办公用房水电费、办公用房取暖费、办公用房物业管理 费、公务用车运行维护费以及其他费用。</w:t>
      </w:r>
    </w:p>
    <w:p>
      <w:pPr>
        <w:widowControl/>
        <w:numPr>
          <w:ilvl w:val="0"/>
          <w:numId w:val="0"/>
        </w:numPr>
        <w:spacing w:line="580" w:lineRule="exact"/>
        <w:ind w:firstLine="640" w:firstLineChars="200"/>
        <w:jc w:val="left"/>
        <w:rPr>
          <w:rFonts w:ascii="仿宋_GB2312" w:hAnsi="仿宋_GB2312" w:eastAsia="仿宋_GB2312" w:cs="仿宋_GB2312"/>
          <w:spacing w:val="0"/>
          <w:w w:val="100"/>
          <w:sz w:val="32"/>
          <w:szCs w:val="32"/>
        </w:rPr>
      </w:pPr>
      <w:r>
        <w:rPr>
          <w:rFonts w:ascii="仿宋_GB2312" w:hAnsi="仿宋_GB2312" w:eastAsia="仿宋_GB2312" w:cs="仿宋_GB2312"/>
          <w:spacing w:val="0"/>
          <w:w w:val="100"/>
          <w:sz w:val="32"/>
          <w:szCs w:val="32"/>
        </w:rPr>
        <w:t>一般公共服务支出</w:t>
      </w:r>
      <w:r>
        <w:rPr>
          <w:rFonts w:hint="eastAsia" w:ascii="仿宋_GB2312" w:hAnsi="仿宋_GB2312" w:eastAsia="仿宋_GB2312" w:cs="仿宋_GB2312"/>
          <w:spacing w:val="0"/>
          <w:w w:val="100"/>
          <w:sz w:val="32"/>
          <w:szCs w:val="32"/>
          <w:lang w:eastAsia="zh-CN"/>
        </w:rPr>
        <w:t>：</w:t>
      </w:r>
      <w:r>
        <w:rPr>
          <w:rFonts w:ascii="仿宋_GB2312" w:hAnsi="仿宋_GB2312" w:eastAsia="仿宋_GB2312" w:cs="仿宋_GB2312"/>
          <w:spacing w:val="0"/>
          <w:w w:val="100"/>
          <w:sz w:val="32"/>
          <w:szCs w:val="32"/>
        </w:rPr>
        <w:t>一般公共服务支出是指反映预算单位一般公共服务的支出。</w:t>
      </w:r>
    </w:p>
    <w:p>
      <w:pPr>
        <w:widowControl/>
        <w:numPr>
          <w:ilvl w:val="0"/>
          <w:numId w:val="0"/>
        </w:numPr>
        <w:spacing w:line="580" w:lineRule="exact"/>
        <w:ind w:firstLine="640" w:firstLineChars="200"/>
        <w:jc w:val="left"/>
        <w:rPr>
          <w:rFonts w:ascii="仿宋_GB2312" w:hAnsi="仿宋_GB2312" w:eastAsia="仿宋_GB2312" w:cs="仿宋_GB2312"/>
          <w:spacing w:val="0"/>
          <w:w w:val="100"/>
          <w:sz w:val="32"/>
          <w:szCs w:val="32"/>
        </w:rPr>
      </w:pPr>
      <w:r>
        <w:rPr>
          <w:rFonts w:ascii="仿宋_GB2312" w:hAnsi="仿宋_GB2312" w:eastAsia="仿宋_GB2312" w:cs="仿宋_GB2312"/>
          <w:spacing w:val="0"/>
          <w:w w:val="100"/>
          <w:sz w:val="32"/>
          <w:szCs w:val="32"/>
        </w:rPr>
        <w:t>其他交通费用</w:t>
      </w:r>
      <w:r>
        <w:rPr>
          <w:rFonts w:hint="eastAsia" w:ascii="仿宋_GB2312" w:hAnsi="仿宋_GB2312" w:eastAsia="仿宋_GB2312" w:cs="仿宋_GB2312"/>
          <w:spacing w:val="0"/>
          <w:w w:val="100"/>
          <w:sz w:val="32"/>
          <w:szCs w:val="32"/>
          <w:lang w:eastAsia="zh-CN"/>
        </w:rPr>
        <w:t>：</w:t>
      </w:r>
      <w:r>
        <w:rPr>
          <w:rFonts w:ascii="仿宋_GB2312" w:hAnsi="仿宋_GB2312" w:eastAsia="仿宋_GB2312" w:cs="仿宋_GB2312"/>
          <w:spacing w:val="0"/>
          <w:w w:val="100"/>
          <w:sz w:val="32"/>
          <w:szCs w:val="32"/>
        </w:rPr>
        <w:t>填列单位除公务用车运行维护费以外的其他交通费用。如飞机、船舶等的燃料费、维修费、过桥过路费、保险费、出租车费 用、公务交通补贴等。</w:t>
      </w:r>
    </w:p>
    <w:p>
      <w:pPr>
        <w:widowControl/>
        <w:numPr>
          <w:ilvl w:val="0"/>
          <w:numId w:val="0"/>
        </w:numPr>
        <w:spacing w:line="580" w:lineRule="exact"/>
        <w:ind w:firstLine="640" w:firstLineChars="200"/>
        <w:jc w:val="left"/>
        <w:rPr>
          <w:rFonts w:hint="eastAsia" w:ascii="仿宋_GB2312" w:hAnsi="仿宋_GB2312" w:eastAsia="仿宋_GB2312" w:cs="仿宋_GB2312"/>
          <w:spacing w:val="0"/>
          <w:w w:val="100"/>
          <w:sz w:val="32"/>
          <w:szCs w:val="32"/>
          <w:lang w:val="en-US" w:eastAsia="zh-CN"/>
        </w:rPr>
      </w:pPr>
      <w:r>
        <w:rPr>
          <w:rFonts w:ascii="仿宋_GB2312" w:hAnsi="仿宋_GB2312" w:eastAsia="仿宋_GB2312" w:cs="仿宋_GB2312"/>
          <w:spacing w:val="0"/>
          <w:w w:val="100"/>
          <w:sz w:val="32"/>
          <w:szCs w:val="32"/>
        </w:rPr>
        <w:t>社会保障和就业支出</w:t>
      </w:r>
      <w:r>
        <w:rPr>
          <w:rFonts w:hint="eastAsia" w:ascii="仿宋_GB2312" w:hAnsi="仿宋_GB2312" w:eastAsia="仿宋_GB2312" w:cs="仿宋_GB2312"/>
          <w:spacing w:val="0"/>
          <w:w w:val="100"/>
          <w:sz w:val="32"/>
          <w:szCs w:val="32"/>
          <w:lang w:eastAsia="zh-CN"/>
        </w:rPr>
        <w:t>：</w:t>
      </w:r>
      <w:r>
        <w:rPr>
          <w:rFonts w:ascii="仿宋_GB2312" w:hAnsi="仿宋_GB2312" w:eastAsia="仿宋_GB2312" w:cs="仿宋_GB2312"/>
          <w:spacing w:val="0"/>
          <w:w w:val="100"/>
          <w:sz w:val="32"/>
          <w:szCs w:val="32"/>
        </w:rPr>
        <w:t>社会保障和就业支出是指预算单位在</w:t>
      </w:r>
      <w:r>
        <w:rPr>
          <w:rFonts w:hint="eastAsia" w:ascii="仿宋_GB2312" w:hAnsi="仿宋_GB2312" w:eastAsia="仿宋_GB2312" w:cs="仿宋_GB2312"/>
          <w:spacing w:val="0"/>
          <w:w w:val="100"/>
          <w:sz w:val="32"/>
          <w:szCs w:val="32"/>
          <w:lang w:eastAsia="zh-CN"/>
        </w:rPr>
        <w:t>征收、征用土地过程中为被征地农民提供</w:t>
      </w:r>
      <w:r>
        <w:rPr>
          <w:rFonts w:ascii="仿宋_GB2312" w:hAnsi="仿宋_GB2312" w:eastAsia="仿宋_GB2312" w:cs="仿宋_GB2312"/>
          <w:spacing w:val="0"/>
          <w:w w:val="100"/>
          <w:sz w:val="32"/>
          <w:szCs w:val="32"/>
        </w:rPr>
        <w:t>社会保障和就业方面</w:t>
      </w:r>
      <w:r>
        <w:rPr>
          <w:rFonts w:hint="eastAsia" w:ascii="仿宋_GB2312" w:hAnsi="仿宋_GB2312" w:eastAsia="仿宋_GB2312" w:cs="仿宋_GB2312"/>
          <w:spacing w:val="0"/>
          <w:w w:val="100"/>
          <w:sz w:val="32"/>
          <w:szCs w:val="32"/>
          <w:lang w:eastAsia="zh-CN"/>
        </w:rPr>
        <w:t>的支出。</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方正小标宋_GBK">
    <w:altName w:val="宋体"/>
    <w:panose1 w:val="00000000000000000000"/>
    <w:charset w:val="86"/>
    <w:family w:val="roma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27C108E"/>
    <w:multiLevelType w:val="singleLevel"/>
    <w:tmpl w:val="A27C108E"/>
    <w:lvl w:ilvl="0" w:tentative="0">
      <w:start w:val="7"/>
      <w:numFmt w:val="chineseCounting"/>
      <w:suff w:val="nothing"/>
      <w:lvlText w:val="（%1）"/>
      <w:lvlJc w:val="left"/>
      <w:pPr>
        <w:ind w:left="320" w:leftChars="0" w:firstLine="0" w:firstLineChars="0"/>
      </w:pPr>
      <w:rPr>
        <w:rFonts w:hint="eastAsia"/>
      </w:rPr>
    </w:lvl>
  </w:abstractNum>
  <w:abstractNum w:abstractNumId="1">
    <w:nsid w:val="FC6C6148"/>
    <w:multiLevelType w:val="singleLevel"/>
    <w:tmpl w:val="FC6C6148"/>
    <w:lvl w:ilvl="0" w:tentative="0">
      <w:start w:val="1"/>
      <w:numFmt w:val="decimal"/>
      <w:lvlText w:val="%1."/>
      <w:lvlJc w:val="left"/>
      <w:pPr>
        <w:tabs>
          <w:tab w:val="left" w:pos="312"/>
        </w:tabs>
      </w:pPr>
    </w:lvl>
  </w:abstractNum>
  <w:abstractNum w:abstractNumId="2">
    <w:nsid w:val="5B6A6249"/>
    <w:multiLevelType w:val="singleLevel"/>
    <w:tmpl w:val="5B6A6249"/>
    <w:lvl w:ilvl="0" w:tentative="0">
      <w:start w:val="1"/>
      <w:numFmt w:val="chineseCounting"/>
      <w:suff w:val="nothing"/>
      <w:lvlText w:val="%1、"/>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C54356"/>
    <w:rsid w:val="002B6F2A"/>
    <w:rsid w:val="00CE02C8"/>
    <w:rsid w:val="018F6D8B"/>
    <w:rsid w:val="01C7140A"/>
    <w:rsid w:val="06194023"/>
    <w:rsid w:val="063A7ED7"/>
    <w:rsid w:val="066D430C"/>
    <w:rsid w:val="08FF1A13"/>
    <w:rsid w:val="0AE74A9E"/>
    <w:rsid w:val="0B3C60D7"/>
    <w:rsid w:val="0B8F41AA"/>
    <w:rsid w:val="0EF83D82"/>
    <w:rsid w:val="13FA6BA0"/>
    <w:rsid w:val="154C251B"/>
    <w:rsid w:val="16212FFE"/>
    <w:rsid w:val="16A05755"/>
    <w:rsid w:val="175354F6"/>
    <w:rsid w:val="178D0DA6"/>
    <w:rsid w:val="1AAA4A96"/>
    <w:rsid w:val="1AAC0579"/>
    <w:rsid w:val="1B1B50D8"/>
    <w:rsid w:val="1B8703E5"/>
    <w:rsid w:val="1C490DBC"/>
    <w:rsid w:val="240B109D"/>
    <w:rsid w:val="242B68BD"/>
    <w:rsid w:val="249F7974"/>
    <w:rsid w:val="24D90E0E"/>
    <w:rsid w:val="27566061"/>
    <w:rsid w:val="288B507C"/>
    <w:rsid w:val="2B016462"/>
    <w:rsid w:val="2C844552"/>
    <w:rsid w:val="2F0B693F"/>
    <w:rsid w:val="307A4D17"/>
    <w:rsid w:val="317E0ED1"/>
    <w:rsid w:val="34C54356"/>
    <w:rsid w:val="370F2025"/>
    <w:rsid w:val="37B4371B"/>
    <w:rsid w:val="38555E14"/>
    <w:rsid w:val="38667CBA"/>
    <w:rsid w:val="3A8158CC"/>
    <w:rsid w:val="3DAC4792"/>
    <w:rsid w:val="3F6841AE"/>
    <w:rsid w:val="3FE7363B"/>
    <w:rsid w:val="42C678B3"/>
    <w:rsid w:val="43895888"/>
    <w:rsid w:val="46235E03"/>
    <w:rsid w:val="47DE727A"/>
    <w:rsid w:val="4A03128D"/>
    <w:rsid w:val="4A6064BB"/>
    <w:rsid w:val="4E370D57"/>
    <w:rsid w:val="4E9D5EAE"/>
    <w:rsid w:val="4ECB12F4"/>
    <w:rsid w:val="500C3DD8"/>
    <w:rsid w:val="53FD7EB4"/>
    <w:rsid w:val="54F769C8"/>
    <w:rsid w:val="55425CF0"/>
    <w:rsid w:val="58BB7975"/>
    <w:rsid w:val="5B58496B"/>
    <w:rsid w:val="5B60124B"/>
    <w:rsid w:val="5CEE2916"/>
    <w:rsid w:val="5DBA3224"/>
    <w:rsid w:val="5EF30C67"/>
    <w:rsid w:val="5FB24942"/>
    <w:rsid w:val="61287A15"/>
    <w:rsid w:val="65D43DED"/>
    <w:rsid w:val="66061FD6"/>
    <w:rsid w:val="69156D2A"/>
    <w:rsid w:val="69755FEA"/>
    <w:rsid w:val="6C020FDF"/>
    <w:rsid w:val="707740EF"/>
    <w:rsid w:val="731D0281"/>
    <w:rsid w:val="75223DA6"/>
    <w:rsid w:val="776C1C90"/>
    <w:rsid w:val="799D6C33"/>
    <w:rsid w:val="7BB02EA5"/>
    <w:rsid w:val="7F3F5D1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qFormat/>
    <w:uiPriority w:val="0"/>
    <w:rPr>
      <w:color w:val="0000FF"/>
      <w:u w:val="single"/>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0.jpeg"/><Relationship Id="rId12" Type="http://schemas.openxmlformats.org/officeDocument/2006/relationships/image" Target="media/image9.jpeg"/><Relationship Id="rId11" Type="http://schemas.openxmlformats.org/officeDocument/2006/relationships/image" Target="media/image8.jpeg"/><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27</Pages>
  <Words>5626</Words>
  <Characters>6542</Characters>
  <Lines>0</Lines>
  <Paragraphs>0</Paragraphs>
  <TotalTime>16</TotalTime>
  <ScaleCrop>false</ScaleCrop>
  <LinksUpToDate>false</LinksUpToDate>
  <CharactersWithSpaces>6858</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2018-08-08T00:21:00Z</dcterms:created>
  <dc:creator>ljz</dc:creator>
  <cp:lastModifiedBy>Administrator</cp:lastModifiedBy>
  <cp:lastPrinted>2019-03-08T01:46:00Z</cp:lastPrinted>
  <dcterms:modified xsi:type="dcterms:W3CDTF">2018-10-29T09:03:31Z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