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5D" w:rsidRDefault="008D485D">
      <w:pPr>
        <w:spacing w:after="0" w:line="200" w:lineRule="exact"/>
        <w:rPr>
          <w:sz w:val="20"/>
          <w:szCs w:val="20"/>
        </w:rPr>
      </w:pPr>
    </w:p>
    <w:p w:rsidR="008D485D" w:rsidRDefault="008D485D">
      <w:pPr>
        <w:spacing w:after="0" w:line="200" w:lineRule="exact"/>
        <w:rPr>
          <w:sz w:val="20"/>
          <w:szCs w:val="20"/>
        </w:rPr>
      </w:pPr>
    </w:p>
    <w:p w:rsidR="008D485D" w:rsidRDefault="008D485D">
      <w:pPr>
        <w:spacing w:after="0" w:line="200" w:lineRule="exact"/>
        <w:rPr>
          <w:sz w:val="20"/>
          <w:szCs w:val="20"/>
        </w:rPr>
      </w:pPr>
    </w:p>
    <w:p w:rsidR="008D485D" w:rsidRDefault="008D485D">
      <w:pPr>
        <w:spacing w:after="0" w:line="200" w:lineRule="exact"/>
        <w:rPr>
          <w:sz w:val="20"/>
          <w:szCs w:val="20"/>
        </w:rPr>
      </w:pPr>
    </w:p>
    <w:p w:rsidR="008D485D" w:rsidRDefault="008D485D">
      <w:pPr>
        <w:spacing w:after="0" w:line="200" w:lineRule="exact"/>
        <w:rPr>
          <w:sz w:val="20"/>
          <w:szCs w:val="20"/>
        </w:rPr>
      </w:pPr>
    </w:p>
    <w:p w:rsidR="008D485D" w:rsidRDefault="008D485D">
      <w:pPr>
        <w:spacing w:after="0" w:line="200" w:lineRule="exact"/>
        <w:rPr>
          <w:sz w:val="20"/>
          <w:szCs w:val="20"/>
        </w:rPr>
      </w:pPr>
    </w:p>
    <w:p w:rsidR="008D485D" w:rsidRDefault="008D485D">
      <w:pPr>
        <w:spacing w:after="0" w:line="200" w:lineRule="exact"/>
        <w:rPr>
          <w:sz w:val="20"/>
          <w:szCs w:val="20"/>
        </w:rPr>
      </w:pPr>
    </w:p>
    <w:p w:rsidR="008D485D" w:rsidRDefault="008D485D">
      <w:pPr>
        <w:spacing w:after="0" w:line="200" w:lineRule="exact"/>
        <w:rPr>
          <w:sz w:val="20"/>
          <w:szCs w:val="20"/>
        </w:rPr>
      </w:pPr>
    </w:p>
    <w:p w:rsidR="008D485D" w:rsidRDefault="00F03216">
      <w:pPr>
        <w:spacing w:after="0" w:line="826" w:lineRule="exact"/>
        <w:ind w:right="-20"/>
        <w:jc w:val="center"/>
        <w:rPr>
          <w:rFonts w:ascii="微软雅黑" w:eastAsia="微软雅黑" w:hAnsi="微软雅黑" w:cs="微软雅黑"/>
          <w:sz w:val="52"/>
          <w:szCs w:val="52"/>
          <w:lang w:eastAsia="zh-CN"/>
        </w:rPr>
      </w:pPr>
      <w:r>
        <w:rPr>
          <w:rFonts w:ascii="微软雅黑" w:eastAsia="微软雅黑" w:hAnsi="微软雅黑" w:cs="微软雅黑"/>
          <w:w w:val="85"/>
          <w:position w:val="2"/>
          <w:sz w:val="52"/>
          <w:szCs w:val="52"/>
          <w:lang w:eastAsia="zh-CN"/>
        </w:rPr>
        <w:t>201</w:t>
      </w:r>
      <w:r>
        <w:rPr>
          <w:rFonts w:ascii="微软雅黑" w:eastAsia="微软雅黑" w:hAnsi="微软雅黑" w:cs="微软雅黑" w:hint="eastAsia"/>
          <w:w w:val="85"/>
          <w:position w:val="2"/>
          <w:sz w:val="52"/>
          <w:szCs w:val="52"/>
          <w:lang w:eastAsia="zh-CN"/>
        </w:rPr>
        <w:t>7</w:t>
      </w:r>
      <w:r>
        <w:rPr>
          <w:rFonts w:ascii="微软雅黑" w:eastAsia="微软雅黑" w:hAnsi="微软雅黑" w:cs="微软雅黑"/>
          <w:position w:val="2"/>
          <w:sz w:val="52"/>
          <w:szCs w:val="52"/>
          <w:lang w:eastAsia="zh-CN"/>
        </w:rPr>
        <w:t>年度</w:t>
      </w:r>
      <w:r>
        <w:rPr>
          <w:rFonts w:ascii="微软雅黑" w:eastAsia="微软雅黑" w:hAnsi="微软雅黑" w:cs="微软雅黑" w:hint="eastAsia"/>
          <w:position w:val="2"/>
          <w:sz w:val="52"/>
          <w:szCs w:val="52"/>
          <w:lang w:eastAsia="zh-CN"/>
        </w:rPr>
        <w:t>部门</w:t>
      </w:r>
      <w:r>
        <w:rPr>
          <w:rFonts w:ascii="微软雅黑" w:eastAsia="微软雅黑" w:hAnsi="微软雅黑" w:cs="微软雅黑"/>
          <w:position w:val="2"/>
          <w:sz w:val="52"/>
          <w:szCs w:val="52"/>
          <w:lang w:eastAsia="zh-CN"/>
        </w:rPr>
        <w:t>决算</w:t>
      </w:r>
      <w:r>
        <w:rPr>
          <w:rFonts w:ascii="微软雅黑" w:eastAsia="微软雅黑" w:hAnsi="微软雅黑" w:cs="微软雅黑" w:hint="eastAsia"/>
          <w:position w:val="2"/>
          <w:sz w:val="52"/>
          <w:szCs w:val="52"/>
          <w:lang w:eastAsia="zh-CN"/>
        </w:rPr>
        <w:t>公开</w:t>
      </w:r>
    </w:p>
    <w:p w:rsidR="008D485D" w:rsidRDefault="008D485D">
      <w:pPr>
        <w:spacing w:before="7" w:after="0" w:line="140" w:lineRule="exact"/>
        <w:jc w:val="center"/>
        <w:rPr>
          <w:sz w:val="14"/>
          <w:szCs w:val="14"/>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F03216">
      <w:pPr>
        <w:spacing w:after="0" w:line="240" w:lineRule="auto"/>
        <w:ind w:right="-20"/>
        <w:jc w:val="center"/>
        <w:rPr>
          <w:rFonts w:ascii="楷体_GB2312" w:eastAsia="楷体_GB2312" w:hAnsi="楷体_GB2312" w:cs="楷体_GB2312"/>
          <w:sz w:val="44"/>
          <w:szCs w:val="44"/>
          <w:lang w:eastAsia="zh-CN"/>
        </w:rPr>
      </w:pPr>
      <w:r>
        <w:rPr>
          <w:rFonts w:ascii="楷体_GB2312" w:eastAsia="楷体_GB2312" w:hAnsi="楷体_GB2312" w:cs="楷体_GB2312" w:hint="eastAsia"/>
          <w:sz w:val="44"/>
          <w:szCs w:val="44"/>
          <w:lang w:eastAsia="zh-CN"/>
        </w:rPr>
        <w:t>南宫市高村中学</w:t>
      </w:r>
    </w:p>
    <w:p w:rsidR="008D485D" w:rsidRDefault="008D485D">
      <w:pPr>
        <w:spacing w:before="4" w:after="0" w:line="150" w:lineRule="exact"/>
        <w:jc w:val="center"/>
        <w:rPr>
          <w:sz w:val="15"/>
          <w:szCs w:val="15"/>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8D485D">
      <w:pPr>
        <w:spacing w:after="0" w:line="200" w:lineRule="exact"/>
        <w:jc w:val="center"/>
        <w:rPr>
          <w:sz w:val="20"/>
          <w:szCs w:val="20"/>
          <w:lang w:eastAsia="zh-CN"/>
        </w:rPr>
      </w:pPr>
    </w:p>
    <w:p w:rsidR="008D485D" w:rsidRDefault="00F03216">
      <w:pPr>
        <w:spacing w:after="0" w:line="240" w:lineRule="auto"/>
        <w:ind w:right="-20"/>
        <w:jc w:val="center"/>
        <w:rPr>
          <w:rFonts w:ascii="楷体_GB2312" w:eastAsia="楷体_GB2312" w:hAnsi="楷体_GB2312" w:cs="楷体_GB2312"/>
          <w:sz w:val="32"/>
          <w:szCs w:val="32"/>
          <w:lang w:eastAsia="zh-CN"/>
        </w:rPr>
      </w:pPr>
      <w:r>
        <w:rPr>
          <w:rFonts w:ascii="楷体_GB2312" w:eastAsia="楷体_GB2312" w:hAnsi="楷体_GB2312" w:cs="楷体_GB2312"/>
          <w:sz w:val="32"/>
          <w:szCs w:val="32"/>
          <w:lang w:eastAsia="zh-CN"/>
        </w:rPr>
        <w:t>南宫市高村中学编制</w:t>
      </w:r>
    </w:p>
    <w:p w:rsidR="008D485D" w:rsidRDefault="008D485D">
      <w:pPr>
        <w:spacing w:after="0" w:line="240" w:lineRule="auto"/>
        <w:ind w:right="3369"/>
        <w:jc w:val="center"/>
        <w:rPr>
          <w:rFonts w:ascii="楷体_GB2312" w:eastAsia="楷体_GB2312" w:hAnsi="楷体_GB2312" w:cs="楷体_GB2312"/>
          <w:sz w:val="32"/>
          <w:szCs w:val="32"/>
          <w:lang w:eastAsia="zh-CN"/>
        </w:rPr>
      </w:pPr>
    </w:p>
    <w:p w:rsidR="008D485D" w:rsidRDefault="00F03216">
      <w:pPr>
        <w:spacing w:after="0" w:line="240" w:lineRule="auto"/>
        <w:ind w:right="-20"/>
        <w:jc w:val="center"/>
        <w:rPr>
          <w:rFonts w:ascii="楷体_GB2312" w:eastAsia="楷体_GB2312" w:hAnsi="楷体_GB2312" w:cs="楷体_GB2312"/>
          <w:sz w:val="32"/>
          <w:szCs w:val="32"/>
          <w:lang w:eastAsia="zh-CN"/>
        </w:rPr>
      </w:pPr>
      <w:r>
        <w:rPr>
          <w:rFonts w:ascii="楷体_GB2312" w:eastAsia="楷体_GB2312" w:hAnsi="楷体_GB2312" w:cs="楷体_GB2312"/>
          <w:sz w:val="32"/>
          <w:szCs w:val="32"/>
          <w:lang w:eastAsia="zh-CN"/>
        </w:rPr>
        <w:t>201</w:t>
      </w:r>
      <w:r>
        <w:rPr>
          <w:rFonts w:ascii="楷体_GB2312" w:eastAsia="楷体_GB2312" w:hAnsi="楷体_GB2312" w:cs="楷体_GB2312" w:hint="eastAsia"/>
          <w:sz w:val="32"/>
          <w:szCs w:val="32"/>
          <w:lang w:eastAsia="zh-CN"/>
        </w:rPr>
        <w:t>8</w:t>
      </w:r>
      <w:r>
        <w:rPr>
          <w:rFonts w:ascii="楷体_GB2312" w:eastAsia="楷体_GB2312" w:hAnsi="楷体_GB2312" w:cs="楷体_GB2312"/>
          <w:sz w:val="32"/>
          <w:szCs w:val="32"/>
          <w:lang w:eastAsia="zh-CN"/>
        </w:rPr>
        <w:t>年</w:t>
      </w:r>
      <w:r>
        <w:rPr>
          <w:rFonts w:ascii="楷体_GB2312" w:eastAsia="楷体_GB2312" w:hAnsi="楷体_GB2312" w:cs="楷体_GB2312" w:hint="eastAsia"/>
          <w:sz w:val="32"/>
          <w:szCs w:val="32"/>
          <w:lang w:eastAsia="zh-CN"/>
        </w:rPr>
        <w:t>10</w:t>
      </w:r>
      <w:r>
        <w:rPr>
          <w:rFonts w:ascii="楷体_GB2312" w:eastAsia="楷体_GB2312" w:hAnsi="楷体_GB2312" w:cs="楷体_GB2312"/>
          <w:sz w:val="32"/>
          <w:szCs w:val="32"/>
          <w:lang w:eastAsia="zh-CN"/>
        </w:rPr>
        <w:t>月</w:t>
      </w:r>
    </w:p>
    <w:p w:rsidR="008D485D" w:rsidRDefault="008D485D">
      <w:pPr>
        <w:spacing w:after="0" w:line="240" w:lineRule="auto"/>
        <w:jc w:val="center"/>
        <w:rPr>
          <w:rFonts w:ascii="楷体_GB2312" w:eastAsia="楷体_GB2312" w:hAnsi="楷体_GB2312" w:cs="楷体_GB2312"/>
          <w:sz w:val="32"/>
          <w:szCs w:val="32"/>
          <w:lang w:eastAsia="zh-CN"/>
        </w:rPr>
        <w:sectPr w:rsidR="008D485D">
          <w:type w:val="continuous"/>
          <w:pgSz w:w="11920" w:h="16840"/>
          <w:pgMar w:top="1580" w:right="1680" w:bottom="280" w:left="1680" w:header="720" w:footer="720" w:gutter="0"/>
          <w:cols w:space="720"/>
        </w:sectPr>
      </w:pPr>
    </w:p>
    <w:p w:rsidR="008D485D" w:rsidRDefault="008D485D">
      <w:pPr>
        <w:spacing w:before="9" w:after="0" w:line="150" w:lineRule="exact"/>
        <w:rPr>
          <w:sz w:val="15"/>
          <w:szCs w:val="15"/>
          <w:lang w:eastAsia="zh-CN"/>
        </w:rPr>
      </w:pPr>
    </w:p>
    <w:p w:rsidR="008D485D" w:rsidRDefault="008D485D">
      <w:pPr>
        <w:spacing w:after="0" w:line="200" w:lineRule="exact"/>
        <w:rPr>
          <w:sz w:val="20"/>
          <w:szCs w:val="20"/>
          <w:lang w:eastAsia="zh-CN"/>
        </w:rPr>
      </w:pPr>
    </w:p>
    <w:p w:rsidR="008D485D" w:rsidRDefault="00F03216">
      <w:pPr>
        <w:tabs>
          <w:tab w:val="left" w:pos="4740"/>
        </w:tabs>
        <w:spacing w:after="0" w:line="528" w:lineRule="exact"/>
        <w:ind w:left="3879" w:right="3699"/>
        <w:jc w:val="center"/>
        <w:rPr>
          <w:rFonts w:ascii="微软雅黑" w:eastAsia="微软雅黑" w:hAnsi="微软雅黑" w:cs="微软雅黑"/>
          <w:sz w:val="44"/>
          <w:szCs w:val="44"/>
          <w:lang w:eastAsia="zh-CN"/>
        </w:rPr>
      </w:pPr>
      <w:r>
        <w:rPr>
          <w:rFonts w:ascii="微软雅黑" w:eastAsia="微软雅黑" w:hAnsi="微软雅黑" w:cs="微软雅黑"/>
          <w:position w:val="1"/>
          <w:sz w:val="44"/>
          <w:szCs w:val="44"/>
          <w:lang w:eastAsia="zh-CN"/>
        </w:rPr>
        <w:t>目</w:t>
      </w:r>
      <w:r>
        <w:rPr>
          <w:rFonts w:ascii="微软雅黑" w:eastAsia="微软雅黑" w:hAnsi="微软雅黑" w:cs="微软雅黑"/>
          <w:position w:val="1"/>
          <w:sz w:val="44"/>
          <w:szCs w:val="44"/>
          <w:lang w:eastAsia="zh-CN"/>
        </w:rPr>
        <w:tab/>
        <w:t>录</w:t>
      </w:r>
    </w:p>
    <w:p w:rsidR="008D485D" w:rsidRDefault="008D485D">
      <w:pPr>
        <w:spacing w:before="4" w:after="0" w:line="170" w:lineRule="exact"/>
        <w:rPr>
          <w:sz w:val="17"/>
          <w:szCs w:val="17"/>
          <w:lang w:eastAsia="zh-CN"/>
        </w:rPr>
      </w:pPr>
    </w:p>
    <w:p w:rsidR="008D485D" w:rsidRDefault="008D485D">
      <w:pPr>
        <w:spacing w:after="0" w:line="200" w:lineRule="exact"/>
        <w:rPr>
          <w:sz w:val="20"/>
          <w:szCs w:val="20"/>
          <w:lang w:eastAsia="zh-CN"/>
        </w:rPr>
      </w:pPr>
    </w:p>
    <w:p w:rsidR="008D485D" w:rsidRDefault="00F03216">
      <w:pPr>
        <w:widowControl/>
        <w:spacing w:line="580" w:lineRule="exact"/>
        <w:ind w:firstLineChars="100" w:firstLine="320"/>
        <w:rPr>
          <w:rFonts w:eastAsia="黑体" w:cs="宋体"/>
          <w:sz w:val="32"/>
          <w:szCs w:val="32"/>
          <w:lang w:eastAsia="zh-CN"/>
        </w:rPr>
      </w:pPr>
      <w:r>
        <w:rPr>
          <w:rFonts w:ascii="黑体" w:eastAsia="黑体" w:hAnsi="黑体" w:cs="黑体"/>
          <w:sz w:val="32"/>
          <w:szCs w:val="32"/>
          <w:lang w:eastAsia="zh-CN"/>
        </w:rPr>
        <w:t>第一部分</w:t>
      </w:r>
      <w:r>
        <w:rPr>
          <w:rFonts w:eastAsia="黑体" w:cs="宋体" w:hint="eastAsia"/>
          <w:sz w:val="32"/>
          <w:szCs w:val="32"/>
          <w:lang w:eastAsia="zh-CN"/>
        </w:rPr>
        <w:t>部门概况</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（一）主要职能</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（二）部门组成</w:t>
      </w:r>
    </w:p>
    <w:p w:rsidR="008D485D" w:rsidRDefault="00F03216">
      <w:pPr>
        <w:widowControl/>
        <w:spacing w:line="580" w:lineRule="exact"/>
        <w:ind w:firstLineChars="100" w:firstLine="320"/>
        <w:rPr>
          <w:rFonts w:ascii="宋体" w:hAnsi="宋体" w:cs="宋体"/>
          <w:sz w:val="24"/>
          <w:lang w:eastAsia="zh-CN"/>
        </w:rPr>
      </w:pPr>
      <w:r>
        <w:rPr>
          <w:rFonts w:ascii="黑体" w:eastAsia="黑体" w:hAnsi="黑体" w:cs="黑体"/>
          <w:sz w:val="32"/>
          <w:szCs w:val="32"/>
          <w:lang w:eastAsia="zh-CN"/>
        </w:rPr>
        <w:t>第二部</w:t>
      </w:r>
      <w:r>
        <w:rPr>
          <w:rFonts w:ascii="黑体" w:eastAsia="黑体" w:hAnsi="黑体" w:cs="黑体" w:hint="eastAsia"/>
          <w:sz w:val="32"/>
          <w:szCs w:val="32"/>
          <w:lang w:eastAsia="zh-CN"/>
        </w:rPr>
        <w:t>分</w:t>
      </w:r>
      <w:r>
        <w:rPr>
          <w:rFonts w:eastAsia="黑体"/>
          <w:sz w:val="32"/>
          <w:szCs w:val="32"/>
          <w:lang w:eastAsia="zh-CN"/>
        </w:rPr>
        <w:t>2017</w:t>
      </w:r>
      <w:r>
        <w:rPr>
          <w:rFonts w:eastAsia="黑体" w:cs="宋体" w:hint="eastAsia"/>
          <w:sz w:val="32"/>
          <w:szCs w:val="32"/>
          <w:lang w:eastAsia="zh-CN"/>
        </w:rPr>
        <w:t>年度部门决算表</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（一）收入支出决算总表</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（二）收入决算表</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（三）支出决算表</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（四）财政拨款收入支出决算总表</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（五）一般公共预算财政拨款收入支出决算表</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（六）一般公共预算财政拨款基本支出决算经济分类表</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（七）政府性基金预算财政拨款收入支出决算表</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（八）国有资本经营预算财政拨款收入支出决算表</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（九）</w:t>
      </w:r>
      <w:r>
        <w:rPr>
          <w:rFonts w:eastAsia="仿宋_GB2312"/>
          <w:sz w:val="32"/>
          <w:szCs w:val="32"/>
          <w:lang w:eastAsia="zh-CN"/>
        </w:rPr>
        <w:t>“</w:t>
      </w:r>
      <w:r>
        <w:rPr>
          <w:rFonts w:eastAsia="仿宋_GB2312" w:hAnsi="宋体" w:cs="宋体" w:hint="eastAsia"/>
          <w:sz w:val="32"/>
          <w:szCs w:val="32"/>
          <w:lang w:eastAsia="zh-CN"/>
        </w:rPr>
        <w:t>三公</w:t>
      </w:r>
      <w:r>
        <w:rPr>
          <w:rFonts w:eastAsia="仿宋_GB2312"/>
          <w:sz w:val="32"/>
          <w:szCs w:val="32"/>
          <w:lang w:eastAsia="zh-CN"/>
        </w:rPr>
        <w:t>”</w:t>
      </w:r>
      <w:r>
        <w:rPr>
          <w:rFonts w:eastAsia="仿宋_GB2312" w:hAnsi="宋体" w:cs="宋体" w:hint="eastAsia"/>
          <w:sz w:val="32"/>
          <w:szCs w:val="32"/>
          <w:lang w:eastAsia="zh-CN"/>
        </w:rPr>
        <w:t>经费等相关信息统计表</w:t>
      </w:r>
    </w:p>
    <w:p w:rsidR="008D485D" w:rsidRDefault="00F03216">
      <w:pPr>
        <w:widowControl/>
        <w:spacing w:line="580" w:lineRule="exact"/>
        <w:ind w:firstLineChars="100" w:firstLine="320"/>
        <w:rPr>
          <w:rFonts w:eastAsia="仿宋_GB2312" w:hAnsi="宋体" w:cs="宋体"/>
          <w:sz w:val="32"/>
          <w:szCs w:val="32"/>
          <w:lang w:eastAsia="zh-CN"/>
        </w:rPr>
      </w:pPr>
      <w:r>
        <w:rPr>
          <w:rFonts w:eastAsia="仿宋_GB2312" w:hAnsi="宋体" w:cs="宋体" w:hint="eastAsia"/>
          <w:sz w:val="32"/>
          <w:szCs w:val="32"/>
          <w:lang w:eastAsia="zh-CN"/>
        </w:rPr>
        <w:t>（十）政府采购情况表</w:t>
      </w:r>
    </w:p>
    <w:p w:rsidR="008D485D" w:rsidRDefault="00F03216">
      <w:pPr>
        <w:widowControl/>
        <w:spacing w:line="580" w:lineRule="exact"/>
        <w:ind w:firstLineChars="100" w:firstLine="320"/>
        <w:rPr>
          <w:rFonts w:ascii="宋体" w:hAnsi="宋体" w:cs="宋体"/>
          <w:sz w:val="24"/>
          <w:lang w:eastAsia="zh-CN"/>
        </w:rPr>
      </w:pPr>
      <w:r>
        <w:rPr>
          <w:rFonts w:ascii="黑体" w:eastAsia="黑体" w:hAnsi="黑体" w:cs="黑体"/>
          <w:sz w:val="32"/>
          <w:szCs w:val="32"/>
          <w:lang w:eastAsia="zh-CN"/>
        </w:rPr>
        <w:t>第</w:t>
      </w:r>
      <w:r>
        <w:rPr>
          <w:rFonts w:ascii="黑体" w:eastAsia="黑体" w:hAnsi="黑体" w:cs="黑体" w:hint="eastAsia"/>
          <w:sz w:val="32"/>
          <w:szCs w:val="32"/>
          <w:lang w:eastAsia="zh-CN"/>
        </w:rPr>
        <w:t>三</w:t>
      </w:r>
      <w:r>
        <w:rPr>
          <w:rFonts w:ascii="黑体" w:eastAsia="黑体" w:hAnsi="黑体" w:cs="黑体"/>
          <w:sz w:val="32"/>
          <w:szCs w:val="32"/>
          <w:lang w:eastAsia="zh-CN"/>
        </w:rPr>
        <w:t>部</w:t>
      </w:r>
      <w:r>
        <w:rPr>
          <w:rFonts w:ascii="黑体" w:eastAsia="黑体" w:hAnsi="黑体" w:cs="黑体" w:hint="eastAsia"/>
          <w:sz w:val="32"/>
          <w:szCs w:val="32"/>
          <w:lang w:eastAsia="zh-CN"/>
        </w:rPr>
        <w:t>分</w:t>
      </w:r>
      <w:r>
        <w:rPr>
          <w:rFonts w:eastAsia="黑体"/>
          <w:sz w:val="32"/>
          <w:szCs w:val="32"/>
          <w:lang w:eastAsia="zh-CN"/>
        </w:rPr>
        <w:t>2017</w:t>
      </w:r>
      <w:r>
        <w:rPr>
          <w:rFonts w:eastAsia="黑体" w:cs="宋体" w:hint="eastAsia"/>
          <w:sz w:val="32"/>
          <w:szCs w:val="32"/>
          <w:lang w:eastAsia="zh-CN"/>
        </w:rPr>
        <w:t>年部门决算情况说明</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（一）收入支出决算总体情况说明</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lastRenderedPageBreak/>
        <w:t xml:space="preserve">    </w:t>
      </w:r>
      <w:r>
        <w:rPr>
          <w:rFonts w:eastAsia="仿宋_GB2312" w:hAnsi="宋体" w:cs="宋体" w:hint="eastAsia"/>
          <w:sz w:val="32"/>
          <w:szCs w:val="32"/>
          <w:lang w:eastAsia="zh-CN"/>
        </w:rPr>
        <w:t>（二）收入决算情况说明</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（三）支出决算情况说明</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（四）财政拨款收入支出决算总体情况说明</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（五）</w:t>
      </w:r>
      <w:r>
        <w:rPr>
          <w:rFonts w:eastAsia="仿宋_GB2312"/>
          <w:sz w:val="32"/>
          <w:szCs w:val="32"/>
          <w:lang w:eastAsia="zh-CN"/>
        </w:rPr>
        <w:t>“</w:t>
      </w:r>
      <w:r>
        <w:rPr>
          <w:rFonts w:eastAsia="仿宋_GB2312" w:hAnsi="宋体" w:cs="宋体" w:hint="eastAsia"/>
          <w:sz w:val="32"/>
          <w:szCs w:val="32"/>
          <w:lang w:eastAsia="zh-CN"/>
        </w:rPr>
        <w:t>三公</w:t>
      </w:r>
      <w:r>
        <w:rPr>
          <w:rFonts w:eastAsia="仿宋_GB2312"/>
          <w:sz w:val="32"/>
          <w:szCs w:val="32"/>
          <w:lang w:eastAsia="zh-CN"/>
        </w:rPr>
        <w:t>”</w:t>
      </w:r>
      <w:r>
        <w:rPr>
          <w:rFonts w:eastAsia="仿宋_GB2312" w:hAnsi="宋体" w:cs="宋体" w:hint="eastAsia"/>
          <w:sz w:val="32"/>
          <w:szCs w:val="32"/>
          <w:lang w:eastAsia="zh-CN"/>
        </w:rPr>
        <w:t>经费支出决算情况说明</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（六）预算绩效管理工作开展情况说明</w:t>
      </w:r>
    </w:p>
    <w:p w:rsidR="008D485D" w:rsidRDefault="00F03216">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（七）其他重要事项的说明</w:t>
      </w:r>
    </w:p>
    <w:p w:rsidR="008D485D" w:rsidRDefault="00F03216">
      <w:pPr>
        <w:widowControl/>
        <w:spacing w:line="580" w:lineRule="exact"/>
        <w:rPr>
          <w:rFonts w:ascii="宋体" w:hAnsi="宋体" w:cs="宋体"/>
          <w:sz w:val="24"/>
          <w:lang w:eastAsia="zh-CN"/>
        </w:rPr>
      </w:pPr>
      <w:r>
        <w:rPr>
          <w:rFonts w:eastAsia="仿宋_GB2312"/>
          <w:sz w:val="32"/>
          <w:szCs w:val="32"/>
          <w:lang w:eastAsia="zh-CN"/>
        </w:rPr>
        <w:t>1.</w:t>
      </w:r>
      <w:r>
        <w:rPr>
          <w:rFonts w:eastAsia="仿宋_GB2312" w:hAnsi="宋体" w:cs="宋体" w:hint="eastAsia"/>
          <w:sz w:val="32"/>
          <w:szCs w:val="32"/>
          <w:lang w:eastAsia="zh-CN"/>
        </w:rPr>
        <w:t>机关运行经费情况</w:t>
      </w:r>
    </w:p>
    <w:p w:rsidR="008D485D" w:rsidRDefault="00F03216">
      <w:pPr>
        <w:widowControl/>
        <w:spacing w:line="580" w:lineRule="exact"/>
        <w:rPr>
          <w:rFonts w:ascii="宋体" w:hAnsi="宋体" w:cs="宋体"/>
          <w:sz w:val="24"/>
          <w:lang w:eastAsia="zh-CN"/>
        </w:rPr>
      </w:pPr>
      <w:r>
        <w:rPr>
          <w:rFonts w:eastAsia="仿宋_GB2312"/>
          <w:sz w:val="32"/>
          <w:szCs w:val="32"/>
          <w:lang w:eastAsia="zh-CN"/>
        </w:rPr>
        <w:t>2.</w:t>
      </w:r>
      <w:r>
        <w:rPr>
          <w:rFonts w:eastAsia="仿宋_GB2312" w:hAnsi="宋体" w:cs="宋体" w:hint="eastAsia"/>
          <w:sz w:val="32"/>
          <w:szCs w:val="32"/>
          <w:lang w:eastAsia="zh-CN"/>
        </w:rPr>
        <w:t>政府采购情况</w:t>
      </w:r>
    </w:p>
    <w:p w:rsidR="008D485D" w:rsidRDefault="00F03216">
      <w:pPr>
        <w:widowControl/>
        <w:spacing w:line="580" w:lineRule="exact"/>
        <w:rPr>
          <w:rFonts w:ascii="宋体" w:hAnsi="宋体" w:cs="宋体"/>
          <w:sz w:val="24"/>
          <w:lang w:eastAsia="zh-CN"/>
        </w:rPr>
      </w:pPr>
      <w:r>
        <w:rPr>
          <w:rFonts w:eastAsia="仿宋_GB2312"/>
          <w:sz w:val="32"/>
          <w:szCs w:val="32"/>
          <w:lang w:eastAsia="zh-CN"/>
        </w:rPr>
        <w:t>3.</w:t>
      </w:r>
      <w:r>
        <w:rPr>
          <w:rFonts w:eastAsia="仿宋_GB2312" w:hAnsi="宋体" w:cs="宋体" w:hint="eastAsia"/>
          <w:sz w:val="32"/>
          <w:szCs w:val="32"/>
          <w:lang w:eastAsia="zh-CN"/>
        </w:rPr>
        <w:t>国有资产占用情况</w:t>
      </w:r>
    </w:p>
    <w:p w:rsidR="008D485D" w:rsidRDefault="00F03216">
      <w:pPr>
        <w:widowControl/>
        <w:spacing w:line="580" w:lineRule="exact"/>
        <w:rPr>
          <w:rFonts w:eastAsia="仿宋_GB2312" w:hAnsi="宋体" w:cs="宋体"/>
          <w:sz w:val="32"/>
          <w:szCs w:val="32"/>
          <w:lang w:eastAsia="zh-CN"/>
        </w:rPr>
      </w:pPr>
      <w:r>
        <w:rPr>
          <w:rFonts w:eastAsia="仿宋_GB2312"/>
          <w:sz w:val="32"/>
          <w:szCs w:val="32"/>
          <w:lang w:eastAsia="zh-CN"/>
        </w:rPr>
        <w:t>4.</w:t>
      </w:r>
      <w:r>
        <w:rPr>
          <w:rFonts w:eastAsia="仿宋_GB2312" w:hAnsi="宋体" w:cs="宋体" w:hint="eastAsia"/>
          <w:sz w:val="32"/>
          <w:szCs w:val="32"/>
          <w:lang w:eastAsia="zh-CN"/>
        </w:rPr>
        <w:t>其他需要说明的情况</w:t>
      </w:r>
    </w:p>
    <w:p w:rsidR="008D485D" w:rsidRDefault="00F03216">
      <w:pPr>
        <w:widowControl/>
        <w:spacing w:line="580" w:lineRule="exact"/>
        <w:rPr>
          <w:rFonts w:eastAsia="仿宋_GB2312" w:hAnsi="宋体" w:cs="宋体"/>
          <w:sz w:val="32"/>
          <w:szCs w:val="32"/>
          <w:lang w:eastAsia="zh-CN"/>
        </w:rPr>
      </w:pPr>
      <w:r>
        <w:rPr>
          <w:rFonts w:eastAsia="仿宋_GB2312" w:hAnsi="宋体" w:cs="宋体" w:hint="eastAsia"/>
          <w:sz w:val="32"/>
          <w:szCs w:val="32"/>
          <w:lang w:eastAsia="zh-CN"/>
        </w:rPr>
        <w:t>（八）其他需要说明的问题</w:t>
      </w:r>
    </w:p>
    <w:p w:rsidR="008D485D" w:rsidRDefault="00F03216">
      <w:pPr>
        <w:widowControl/>
        <w:spacing w:line="580" w:lineRule="exact"/>
        <w:ind w:firstLineChars="200" w:firstLine="640"/>
        <w:rPr>
          <w:rFonts w:ascii="宋体" w:hAnsi="宋体" w:cs="宋体"/>
          <w:sz w:val="24"/>
          <w:lang w:eastAsia="zh-CN"/>
        </w:rPr>
      </w:pPr>
      <w:r>
        <w:rPr>
          <w:rFonts w:eastAsia="黑体" w:cs="宋体" w:hint="eastAsia"/>
          <w:sz w:val="32"/>
          <w:szCs w:val="32"/>
          <w:lang w:eastAsia="zh-CN"/>
        </w:rPr>
        <w:t>第四部分名词解释</w:t>
      </w:r>
    </w:p>
    <w:p w:rsidR="008D485D" w:rsidRDefault="008D485D">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8D485D" w:rsidRDefault="008D485D">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8D485D" w:rsidRDefault="008D485D">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8D485D" w:rsidRDefault="008D485D">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8D485D" w:rsidRDefault="008D485D">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8D485D" w:rsidRDefault="008D485D">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8D485D" w:rsidRDefault="008D485D">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8D485D" w:rsidRDefault="008D485D">
      <w:pPr>
        <w:tabs>
          <w:tab w:val="left" w:pos="4740"/>
        </w:tabs>
        <w:spacing w:after="0" w:line="528" w:lineRule="exact"/>
        <w:ind w:right="3699"/>
        <w:jc w:val="both"/>
        <w:rPr>
          <w:rFonts w:ascii="仿宋_GB2312" w:eastAsia="仿宋_GB2312" w:hAnsi="仿宋_GB2312" w:cs="仿宋_GB2312"/>
          <w:sz w:val="32"/>
          <w:szCs w:val="32"/>
          <w:lang w:eastAsia="zh-CN"/>
        </w:rPr>
        <w:sectPr w:rsidR="008D485D">
          <w:pgSz w:w="11920" w:h="16840"/>
          <w:pgMar w:top="1582" w:right="1680" w:bottom="1582" w:left="1360" w:header="720" w:footer="720" w:gutter="0"/>
          <w:cols w:space="0"/>
        </w:sectPr>
      </w:pPr>
    </w:p>
    <w:p w:rsidR="008D485D" w:rsidRDefault="008D485D">
      <w:pPr>
        <w:spacing w:before="4" w:after="0" w:line="180" w:lineRule="exact"/>
        <w:rPr>
          <w:sz w:val="18"/>
          <w:szCs w:val="18"/>
          <w:lang w:eastAsia="zh-CN"/>
        </w:rPr>
      </w:pPr>
    </w:p>
    <w:p w:rsidR="008D485D" w:rsidRDefault="008D485D">
      <w:pPr>
        <w:spacing w:after="0" w:line="200" w:lineRule="exact"/>
        <w:rPr>
          <w:sz w:val="20"/>
          <w:szCs w:val="20"/>
          <w:lang w:eastAsia="zh-CN"/>
        </w:rPr>
      </w:pPr>
    </w:p>
    <w:p w:rsidR="008D485D" w:rsidRDefault="008D485D">
      <w:pPr>
        <w:spacing w:after="0" w:line="200" w:lineRule="exact"/>
        <w:rPr>
          <w:sz w:val="20"/>
          <w:szCs w:val="20"/>
          <w:lang w:eastAsia="zh-CN"/>
        </w:rPr>
      </w:pPr>
    </w:p>
    <w:p w:rsidR="008D485D" w:rsidRDefault="008D485D">
      <w:pPr>
        <w:spacing w:after="0" w:line="200" w:lineRule="exact"/>
        <w:rPr>
          <w:sz w:val="20"/>
          <w:szCs w:val="20"/>
          <w:lang w:eastAsia="zh-CN"/>
        </w:rPr>
      </w:pPr>
    </w:p>
    <w:p w:rsidR="008D485D" w:rsidRDefault="008D485D">
      <w:pPr>
        <w:spacing w:after="0" w:line="200" w:lineRule="exact"/>
        <w:rPr>
          <w:sz w:val="20"/>
          <w:szCs w:val="20"/>
          <w:lang w:eastAsia="zh-CN"/>
        </w:rPr>
      </w:pPr>
    </w:p>
    <w:p w:rsidR="008D485D" w:rsidRDefault="008D485D">
      <w:pPr>
        <w:spacing w:after="0" w:line="200" w:lineRule="exact"/>
        <w:rPr>
          <w:sz w:val="20"/>
          <w:szCs w:val="20"/>
          <w:lang w:eastAsia="zh-CN"/>
        </w:rPr>
      </w:pPr>
    </w:p>
    <w:p w:rsidR="008D485D" w:rsidRDefault="008D485D">
      <w:pPr>
        <w:spacing w:after="0" w:line="200" w:lineRule="exact"/>
        <w:rPr>
          <w:sz w:val="20"/>
          <w:szCs w:val="20"/>
          <w:lang w:eastAsia="zh-CN"/>
        </w:rPr>
      </w:pPr>
    </w:p>
    <w:p w:rsidR="008D485D" w:rsidRDefault="00F03216" w:rsidP="008D485D">
      <w:pPr>
        <w:tabs>
          <w:tab w:val="left" w:pos="2380"/>
        </w:tabs>
        <w:spacing w:after="0" w:line="528" w:lineRule="exact"/>
        <w:ind w:left="194" w:right="-20" w:firstLineChars="100" w:firstLine="439"/>
        <w:jc w:val="center"/>
        <w:rPr>
          <w:rFonts w:ascii="微软雅黑" w:eastAsia="微软雅黑" w:hAnsi="微软雅黑" w:cs="微软雅黑"/>
          <w:sz w:val="44"/>
          <w:szCs w:val="44"/>
          <w:lang w:eastAsia="zh-CN"/>
        </w:rPr>
      </w:pPr>
      <w:r>
        <w:rPr>
          <w:rFonts w:ascii="微软雅黑" w:eastAsia="微软雅黑" w:hAnsi="微软雅黑" w:cs="微软雅黑"/>
          <w:spacing w:val="-1"/>
          <w:position w:val="1"/>
          <w:sz w:val="44"/>
          <w:szCs w:val="44"/>
          <w:lang w:eastAsia="zh-CN"/>
        </w:rPr>
        <w:t>第一部</w:t>
      </w:r>
      <w:r>
        <w:rPr>
          <w:rFonts w:ascii="微软雅黑" w:eastAsia="微软雅黑" w:hAnsi="微软雅黑" w:cs="微软雅黑"/>
          <w:position w:val="1"/>
          <w:sz w:val="44"/>
          <w:szCs w:val="44"/>
          <w:lang w:eastAsia="zh-CN"/>
        </w:rPr>
        <w:t>分</w:t>
      </w:r>
      <w:r>
        <w:rPr>
          <w:rFonts w:ascii="微软雅黑" w:eastAsia="微软雅黑" w:hAnsi="微软雅黑" w:cs="微软雅黑"/>
          <w:position w:val="1"/>
          <w:sz w:val="44"/>
          <w:szCs w:val="44"/>
          <w:lang w:eastAsia="zh-CN"/>
        </w:rPr>
        <w:tab/>
      </w:r>
      <w:r>
        <w:rPr>
          <w:rFonts w:ascii="微软雅黑" w:eastAsia="微软雅黑" w:hAnsi="微软雅黑" w:cs="微软雅黑"/>
          <w:spacing w:val="-1"/>
          <w:position w:val="1"/>
          <w:sz w:val="44"/>
          <w:szCs w:val="44"/>
          <w:lang w:eastAsia="zh-CN"/>
        </w:rPr>
        <w:t>部门概况</w:t>
      </w:r>
    </w:p>
    <w:p w:rsidR="008D485D" w:rsidRDefault="008D485D">
      <w:pPr>
        <w:spacing w:before="5" w:after="0" w:line="150" w:lineRule="exact"/>
        <w:jc w:val="center"/>
        <w:rPr>
          <w:sz w:val="15"/>
          <w:szCs w:val="15"/>
          <w:lang w:eastAsia="zh-CN"/>
        </w:rPr>
      </w:pPr>
    </w:p>
    <w:p w:rsidR="008D485D" w:rsidRDefault="008D485D">
      <w:pPr>
        <w:spacing w:after="0" w:line="200" w:lineRule="exact"/>
        <w:rPr>
          <w:sz w:val="20"/>
          <w:szCs w:val="20"/>
          <w:lang w:eastAsia="zh-CN"/>
        </w:rPr>
      </w:pPr>
    </w:p>
    <w:p w:rsidR="008D485D" w:rsidRDefault="008D485D">
      <w:pPr>
        <w:spacing w:after="0" w:line="200" w:lineRule="exact"/>
        <w:rPr>
          <w:sz w:val="20"/>
          <w:szCs w:val="20"/>
          <w:lang w:eastAsia="zh-CN"/>
        </w:rPr>
      </w:pPr>
    </w:p>
    <w:p w:rsidR="008D485D" w:rsidRDefault="008D485D">
      <w:pPr>
        <w:spacing w:after="0" w:line="200" w:lineRule="exact"/>
        <w:rPr>
          <w:sz w:val="20"/>
          <w:szCs w:val="20"/>
          <w:lang w:eastAsia="zh-CN"/>
        </w:rPr>
      </w:pPr>
    </w:p>
    <w:p w:rsidR="008D485D" w:rsidRDefault="00F03216">
      <w:pPr>
        <w:spacing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一、主要职</w:t>
      </w:r>
      <w:r>
        <w:rPr>
          <w:rFonts w:ascii="黑体" w:eastAsia="黑体" w:hAnsi="黑体" w:cs="黑体" w:hint="eastAsia"/>
          <w:sz w:val="32"/>
          <w:szCs w:val="32"/>
          <w:lang w:eastAsia="zh-CN"/>
        </w:rPr>
        <w:t>能</w:t>
      </w:r>
    </w:p>
    <w:p w:rsidR="008D485D" w:rsidRDefault="008D485D">
      <w:pPr>
        <w:spacing w:before="8" w:after="0" w:line="140" w:lineRule="exact"/>
        <w:rPr>
          <w:sz w:val="14"/>
          <w:szCs w:val="14"/>
          <w:lang w:eastAsia="zh-CN"/>
        </w:rPr>
      </w:pPr>
    </w:p>
    <w:p w:rsidR="008D485D" w:rsidRDefault="00F03216">
      <w:pPr>
        <w:snapToGrid w:val="0"/>
        <w:spacing w:line="360" w:lineRule="auto"/>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1．主要职能。</w:t>
      </w:r>
    </w:p>
    <w:p w:rsidR="008D485D" w:rsidRDefault="00F03216">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（1）、贯彻执行党和国家、省、市有关教育工作的方针、政策和法规，落实科教兴市的发展战略，拟订教育工作的规章制度和实施意见，并对落实贯彻情况进行指导、检查。</w:t>
      </w:r>
    </w:p>
    <w:p w:rsidR="008D485D" w:rsidRDefault="00F03216">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2）、巩固提高“普九”水平。建立健全文化户口册（包括外来务工暂住户口的文化户口册），做好学龄人口在校生就学和文化户口册动态管理工作；组织适龄儿童少年入学(包括解决流动人口子女接受义务教育问题)。做好初中教育组织工作，全面提高教育质量；严格控制义务教育阶段学生辍学，落实控辍保学工作责任制和辍学学生报告制，做好动员辍学学生复学工作；积极开展扶困助学活动，扶持家庭经济困难学生接受义务教育，保证适龄儿童少年全部接受初中义务教育。</w:t>
      </w:r>
    </w:p>
    <w:p w:rsidR="008D485D" w:rsidRDefault="00F03216">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 xml:space="preserve">（3）、负责所辖学校的安全工作，协调有关部门做好维护学校治安，治理校园周边环境，做好未成年人违法犯罪的预防工作；优化未成年人成长的社会环境，保障学校的正常教育教学秩序。  </w:t>
      </w:r>
    </w:p>
    <w:p w:rsidR="008D485D" w:rsidRDefault="00F03216">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lastRenderedPageBreak/>
        <w:t xml:space="preserve">（4）、努力提高教师的政治和经济待遇，维护教师合法权益，营造尊师重教良好氛围。  </w:t>
      </w:r>
    </w:p>
    <w:p w:rsidR="008D485D" w:rsidRDefault="00F03216">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（5）、依法监督本乡学校收费工作，依法禁止有关部门和单位向学校或通过学校向学生摊派和搭车收费，并对辖区内出现的教育乱收费行为进行检查。</w:t>
      </w:r>
    </w:p>
    <w:p w:rsidR="008D485D" w:rsidRDefault="00F03216">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（6）、承办市教育局和乡政府交办的其他事项。</w:t>
      </w:r>
    </w:p>
    <w:p w:rsidR="008D485D" w:rsidRDefault="00F03216">
      <w:pPr>
        <w:spacing w:line="420" w:lineRule="auto"/>
        <w:ind w:firstLineChars="200" w:firstLine="640"/>
        <w:rPr>
          <w:rFonts w:ascii="黑体" w:eastAsia="黑体" w:hAnsi="黑体" w:cs="黑体"/>
          <w:sz w:val="32"/>
          <w:szCs w:val="32"/>
          <w:lang w:eastAsia="zh-CN"/>
        </w:rPr>
      </w:pPr>
      <w:r>
        <w:rPr>
          <w:rFonts w:ascii="黑体" w:eastAsia="黑体" w:hAnsi="黑体" w:cs="黑体"/>
          <w:sz w:val="32"/>
          <w:szCs w:val="32"/>
          <w:lang w:eastAsia="zh-CN"/>
        </w:rPr>
        <w:t>二、部门决算单位构成:</w:t>
      </w:r>
    </w:p>
    <w:p w:rsidR="008D485D" w:rsidRDefault="008D485D">
      <w:pPr>
        <w:spacing w:before="7" w:after="0" w:line="140" w:lineRule="exact"/>
        <w:rPr>
          <w:sz w:val="14"/>
          <w:szCs w:val="14"/>
          <w:lang w:eastAsia="zh-CN"/>
        </w:rPr>
      </w:pPr>
    </w:p>
    <w:p w:rsidR="008D485D" w:rsidRDefault="00F03216">
      <w:pPr>
        <w:spacing w:after="0" w:line="240" w:lineRule="auto"/>
        <w:ind w:left="753" w:right="-20"/>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1、南宫市</w:t>
      </w:r>
      <w:r>
        <w:rPr>
          <w:rFonts w:ascii="仿宋_GB2312" w:eastAsia="仿宋_GB2312" w:hAnsi="仿宋_GB2312" w:cs="仿宋_GB2312" w:hint="eastAsia"/>
          <w:sz w:val="32"/>
          <w:szCs w:val="32"/>
          <w:lang w:eastAsia="zh-CN"/>
        </w:rPr>
        <w:t>高村中学</w:t>
      </w:r>
      <w:r>
        <w:rPr>
          <w:rFonts w:ascii="仿宋_GB2312" w:eastAsia="仿宋_GB2312" w:hAnsi="仿宋_GB2312" w:cs="仿宋_GB2312"/>
          <w:sz w:val="32"/>
          <w:szCs w:val="32"/>
          <w:lang w:eastAsia="zh-CN"/>
        </w:rPr>
        <w:t>（事业单位）</w:t>
      </w:r>
    </w:p>
    <w:p w:rsidR="008D485D" w:rsidRDefault="008D485D">
      <w:pPr>
        <w:spacing w:after="0" w:line="200" w:lineRule="exact"/>
        <w:jc w:val="both"/>
        <w:rPr>
          <w:sz w:val="20"/>
          <w:szCs w:val="20"/>
          <w:lang w:eastAsia="zh-CN"/>
        </w:rPr>
        <w:sectPr w:rsidR="008D485D">
          <w:pgSz w:w="11920" w:h="16840"/>
          <w:pgMar w:top="1580" w:right="940" w:bottom="1480" w:left="1080" w:header="720" w:footer="720" w:gutter="0"/>
          <w:cols w:space="720"/>
        </w:sectPr>
      </w:pPr>
    </w:p>
    <w:p w:rsidR="008D485D" w:rsidRDefault="008D485D">
      <w:pPr>
        <w:tabs>
          <w:tab w:val="left" w:pos="3240"/>
        </w:tabs>
        <w:spacing w:after="0" w:line="500" w:lineRule="exact"/>
        <w:ind w:right="-20"/>
        <w:jc w:val="both"/>
        <w:rPr>
          <w:rFonts w:ascii="微软雅黑" w:eastAsia="微软雅黑" w:hAnsi="微软雅黑" w:cs="微软雅黑"/>
          <w:spacing w:val="-1"/>
          <w:sz w:val="44"/>
          <w:szCs w:val="44"/>
          <w:lang w:eastAsia="zh-CN"/>
        </w:rPr>
      </w:pPr>
    </w:p>
    <w:p w:rsidR="008D485D" w:rsidRDefault="008D485D">
      <w:pPr>
        <w:tabs>
          <w:tab w:val="left" w:pos="3240"/>
        </w:tabs>
        <w:spacing w:after="0" w:line="500" w:lineRule="exact"/>
        <w:ind w:left="1053" w:right="-20"/>
        <w:jc w:val="center"/>
        <w:rPr>
          <w:rFonts w:ascii="微软雅黑" w:eastAsia="微软雅黑" w:hAnsi="微软雅黑" w:cs="微软雅黑"/>
          <w:spacing w:val="-1"/>
          <w:sz w:val="44"/>
          <w:szCs w:val="44"/>
          <w:lang w:eastAsia="zh-CN"/>
        </w:rPr>
      </w:pPr>
    </w:p>
    <w:p w:rsidR="008D485D" w:rsidRDefault="008D485D">
      <w:pPr>
        <w:tabs>
          <w:tab w:val="left" w:pos="3240"/>
        </w:tabs>
        <w:spacing w:after="0" w:line="500" w:lineRule="exact"/>
        <w:ind w:left="1053" w:right="-20"/>
        <w:jc w:val="center"/>
        <w:rPr>
          <w:rFonts w:ascii="微软雅黑" w:eastAsia="微软雅黑" w:hAnsi="微软雅黑" w:cs="微软雅黑"/>
          <w:spacing w:val="-1"/>
          <w:sz w:val="44"/>
          <w:szCs w:val="44"/>
          <w:lang w:eastAsia="zh-CN"/>
        </w:rPr>
      </w:pPr>
    </w:p>
    <w:p w:rsidR="008D485D" w:rsidRDefault="008D485D">
      <w:pPr>
        <w:tabs>
          <w:tab w:val="left" w:pos="3240"/>
        </w:tabs>
        <w:spacing w:after="0" w:line="500" w:lineRule="exact"/>
        <w:ind w:left="1053" w:right="-20"/>
        <w:jc w:val="center"/>
        <w:rPr>
          <w:rFonts w:ascii="微软雅黑" w:eastAsia="微软雅黑" w:hAnsi="微软雅黑" w:cs="微软雅黑"/>
          <w:spacing w:val="-1"/>
          <w:sz w:val="44"/>
          <w:szCs w:val="44"/>
          <w:lang w:eastAsia="zh-CN"/>
        </w:rPr>
      </w:pPr>
    </w:p>
    <w:p w:rsidR="008D485D" w:rsidRDefault="008D485D">
      <w:pPr>
        <w:tabs>
          <w:tab w:val="left" w:pos="3240"/>
        </w:tabs>
        <w:spacing w:after="0" w:line="500" w:lineRule="exact"/>
        <w:ind w:left="1053" w:right="-20"/>
        <w:jc w:val="center"/>
        <w:rPr>
          <w:rFonts w:ascii="微软雅黑" w:eastAsia="微软雅黑" w:hAnsi="微软雅黑" w:cs="微软雅黑"/>
          <w:spacing w:val="-1"/>
          <w:sz w:val="44"/>
          <w:szCs w:val="44"/>
          <w:lang w:eastAsia="zh-CN"/>
        </w:rPr>
      </w:pPr>
    </w:p>
    <w:p w:rsidR="008D485D" w:rsidRDefault="008D485D">
      <w:pPr>
        <w:tabs>
          <w:tab w:val="left" w:pos="3240"/>
        </w:tabs>
        <w:spacing w:after="0" w:line="500" w:lineRule="exact"/>
        <w:ind w:left="1053" w:right="-20"/>
        <w:jc w:val="center"/>
        <w:rPr>
          <w:rFonts w:ascii="微软雅黑" w:eastAsia="微软雅黑" w:hAnsi="微软雅黑" w:cs="微软雅黑"/>
          <w:spacing w:val="-1"/>
          <w:sz w:val="44"/>
          <w:szCs w:val="44"/>
          <w:lang w:eastAsia="zh-CN"/>
        </w:rPr>
      </w:pPr>
    </w:p>
    <w:p w:rsidR="008D485D" w:rsidRDefault="008D485D">
      <w:pPr>
        <w:tabs>
          <w:tab w:val="left" w:pos="3240"/>
        </w:tabs>
        <w:spacing w:after="0" w:line="500" w:lineRule="exact"/>
        <w:ind w:left="1053" w:right="-20"/>
        <w:jc w:val="center"/>
        <w:rPr>
          <w:rFonts w:ascii="微软雅黑" w:eastAsia="微软雅黑" w:hAnsi="微软雅黑" w:cs="微软雅黑"/>
          <w:spacing w:val="-1"/>
          <w:sz w:val="44"/>
          <w:szCs w:val="44"/>
          <w:lang w:eastAsia="zh-CN"/>
        </w:rPr>
      </w:pPr>
    </w:p>
    <w:p w:rsidR="008D485D" w:rsidRDefault="008D485D">
      <w:pPr>
        <w:tabs>
          <w:tab w:val="left" w:pos="3240"/>
        </w:tabs>
        <w:spacing w:after="0" w:line="500" w:lineRule="exact"/>
        <w:ind w:left="1053" w:right="-20"/>
        <w:jc w:val="center"/>
        <w:rPr>
          <w:rFonts w:ascii="微软雅黑" w:eastAsia="微软雅黑" w:hAnsi="微软雅黑" w:cs="微软雅黑"/>
          <w:spacing w:val="-1"/>
          <w:sz w:val="44"/>
          <w:szCs w:val="44"/>
          <w:lang w:eastAsia="zh-CN"/>
        </w:rPr>
      </w:pPr>
    </w:p>
    <w:p w:rsidR="008D485D" w:rsidRDefault="00F03216">
      <w:pPr>
        <w:tabs>
          <w:tab w:val="left" w:pos="3240"/>
        </w:tabs>
        <w:spacing w:after="0" w:line="500" w:lineRule="exact"/>
        <w:ind w:left="1053" w:right="-20"/>
        <w:jc w:val="center"/>
        <w:rPr>
          <w:rFonts w:ascii="宋体" w:eastAsia="微软雅黑" w:hAnsi="宋体" w:cs="宋体"/>
          <w:sz w:val="14"/>
          <w:szCs w:val="14"/>
          <w:lang w:eastAsia="zh-CN"/>
        </w:rPr>
      </w:pPr>
      <w:r>
        <w:rPr>
          <w:rFonts w:ascii="微软雅黑" w:eastAsia="微软雅黑" w:hAnsi="微软雅黑" w:cs="微软雅黑"/>
          <w:spacing w:val="-1"/>
          <w:sz w:val="44"/>
          <w:szCs w:val="44"/>
          <w:lang w:eastAsia="zh-CN"/>
        </w:rPr>
        <w:t>第二部</w:t>
      </w:r>
      <w:r>
        <w:rPr>
          <w:rFonts w:ascii="微软雅黑" w:eastAsia="微软雅黑" w:hAnsi="微软雅黑" w:cs="微软雅黑"/>
          <w:sz w:val="44"/>
          <w:szCs w:val="44"/>
          <w:lang w:eastAsia="zh-CN"/>
        </w:rPr>
        <w:t>分</w:t>
      </w:r>
      <w:r>
        <w:rPr>
          <w:rFonts w:ascii="微软雅黑" w:eastAsia="微软雅黑" w:hAnsi="微软雅黑" w:cs="微软雅黑"/>
          <w:sz w:val="44"/>
          <w:szCs w:val="44"/>
          <w:lang w:eastAsia="zh-CN"/>
        </w:rPr>
        <w:tab/>
      </w:r>
      <w:r>
        <w:rPr>
          <w:rFonts w:ascii="微软雅黑" w:eastAsia="微软雅黑" w:hAnsi="微软雅黑" w:cs="微软雅黑"/>
          <w:spacing w:val="-1"/>
          <w:w w:val="84"/>
          <w:sz w:val="44"/>
          <w:szCs w:val="44"/>
          <w:lang w:eastAsia="zh-CN"/>
        </w:rPr>
        <w:t>201</w:t>
      </w:r>
      <w:r>
        <w:rPr>
          <w:rFonts w:ascii="微软雅黑" w:eastAsia="微软雅黑" w:hAnsi="微软雅黑" w:cs="微软雅黑" w:hint="eastAsia"/>
          <w:w w:val="84"/>
          <w:sz w:val="44"/>
          <w:szCs w:val="44"/>
          <w:lang w:eastAsia="zh-CN"/>
        </w:rPr>
        <w:t>7</w:t>
      </w:r>
      <w:r>
        <w:rPr>
          <w:rFonts w:ascii="微软雅黑" w:eastAsia="微软雅黑" w:hAnsi="微软雅黑" w:cs="微软雅黑"/>
          <w:spacing w:val="-1"/>
          <w:sz w:val="44"/>
          <w:szCs w:val="44"/>
          <w:lang w:eastAsia="zh-CN"/>
        </w:rPr>
        <w:t>年度部门决算</w:t>
      </w:r>
      <w:r>
        <w:rPr>
          <w:rFonts w:ascii="微软雅黑" w:eastAsia="微软雅黑" w:hAnsi="微软雅黑" w:cs="微软雅黑" w:hint="eastAsia"/>
          <w:spacing w:val="-1"/>
          <w:sz w:val="44"/>
          <w:szCs w:val="44"/>
          <w:lang w:eastAsia="zh-CN"/>
        </w:rPr>
        <w:t>表</w:t>
      </w:r>
    </w:p>
    <w:p w:rsidR="008D485D" w:rsidRDefault="008D485D">
      <w:pPr>
        <w:spacing w:after="0" w:line="240" w:lineRule="auto"/>
        <w:rPr>
          <w:rFonts w:ascii="宋体" w:eastAsia="宋体" w:hAnsi="宋体" w:cs="宋体"/>
          <w:sz w:val="14"/>
          <w:szCs w:val="14"/>
          <w:lang w:eastAsia="zh-CN"/>
        </w:rPr>
      </w:pPr>
    </w:p>
    <w:p w:rsidR="008D485D" w:rsidRDefault="008D485D">
      <w:pPr>
        <w:spacing w:after="0" w:line="240" w:lineRule="auto"/>
        <w:rPr>
          <w:rFonts w:ascii="宋体" w:eastAsia="宋体" w:hAnsi="宋体" w:cs="宋体"/>
          <w:sz w:val="14"/>
          <w:szCs w:val="14"/>
          <w:lang w:eastAsia="zh-CN"/>
        </w:rPr>
        <w:sectPr w:rsidR="008D485D">
          <w:type w:val="continuous"/>
          <w:pgSz w:w="16840" w:h="11920" w:orient="landscape"/>
          <w:pgMar w:top="1580" w:right="1580" w:bottom="280" w:left="1480" w:header="720" w:footer="720" w:gutter="0"/>
          <w:cols w:space="720"/>
        </w:sectPr>
      </w:pPr>
    </w:p>
    <w:p w:rsidR="008D485D" w:rsidRDefault="00F03216">
      <w:pPr>
        <w:tabs>
          <w:tab w:val="left" w:pos="428"/>
          <w:tab w:val="left" w:pos="3220"/>
        </w:tabs>
        <w:spacing w:after="0" w:line="240" w:lineRule="auto"/>
        <w:ind w:left="1021" w:right="1161"/>
        <w:jc w:val="right"/>
        <w:rPr>
          <w:rFonts w:ascii="微软雅黑" w:eastAsia="微软雅黑" w:hAnsi="微软雅黑" w:cs="微软雅黑"/>
          <w:spacing w:val="-1"/>
          <w:position w:val="1"/>
          <w:sz w:val="44"/>
          <w:szCs w:val="44"/>
          <w:lang w:eastAsia="zh-CN"/>
        </w:rPr>
        <w:sectPr w:rsidR="008D485D">
          <w:pgSz w:w="16840" w:h="11920" w:orient="landscape"/>
          <w:pgMar w:top="1360" w:right="1580" w:bottom="1680" w:left="280" w:header="720" w:footer="720" w:gutter="0"/>
          <w:cols w:space="720"/>
        </w:sectPr>
      </w:pPr>
      <w:r>
        <w:rPr>
          <w:rFonts w:ascii="微软雅黑" w:eastAsia="微软雅黑" w:hAnsi="微软雅黑" w:cs="微软雅黑" w:hint="eastAsia"/>
          <w:noProof/>
          <w:spacing w:val="-1"/>
          <w:position w:val="1"/>
          <w:sz w:val="44"/>
          <w:szCs w:val="44"/>
          <w:lang w:eastAsia="zh-CN"/>
        </w:rPr>
        <w:lastRenderedPageBreak/>
        <w:drawing>
          <wp:inline distT="0" distB="0" distL="114300" distR="114300">
            <wp:extent cx="8548370" cy="5638165"/>
            <wp:effectExtent l="0" t="0" r="5080" b="635"/>
            <wp:docPr id="16" name="图片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
                    <pic:cNvPicPr>
                      <a:picLocks noChangeAspect="1"/>
                    </pic:cNvPicPr>
                  </pic:nvPicPr>
                  <pic:blipFill>
                    <a:blip r:embed="rId8" cstate="print"/>
                    <a:stretch>
                      <a:fillRect/>
                    </a:stretch>
                  </pic:blipFill>
                  <pic:spPr>
                    <a:xfrm>
                      <a:off x="0" y="0"/>
                      <a:ext cx="8548370" cy="5638165"/>
                    </a:xfrm>
                    <a:prstGeom prst="rect">
                      <a:avLst/>
                    </a:prstGeom>
                  </pic:spPr>
                </pic:pic>
              </a:graphicData>
            </a:graphic>
          </wp:inline>
        </w:drawing>
      </w:r>
    </w:p>
    <w:p w:rsidR="008D485D" w:rsidRDefault="00F03216">
      <w:pPr>
        <w:tabs>
          <w:tab w:val="left" w:pos="428"/>
          <w:tab w:val="left" w:pos="3220"/>
        </w:tabs>
        <w:spacing w:after="0" w:line="240" w:lineRule="auto"/>
        <w:ind w:left="1021" w:right="1161"/>
        <w:jc w:val="right"/>
        <w:rPr>
          <w:rFonts w:ascii="微软雅黑" w:eastAsia="微软雅黑" w:hAnsi="微软雅黑" w:cs="微软雅黑"/>
          <w:spacing w:val="-1"/>
          <w:position w:val="1"/>
          <w:sz w:val="44"/>
          <w:szCs w:val="44"/>
          <w:lang w:eastAsia="zh-CN"/>
        </w:rPr>
        <w:sectPr w:rsidR="008D485D">
          <w:pgSz w:w="16840" w:h="11920" w:orient="landscape"/>
          <w:pgMar w:top="1360" w:right="1580" w:bottom="1680" w:left="280" w:header="720" w:footer="720" w:gutter="0"/>
          <w:cols w:space="720"/>
        </w:sectPr>
      </w:pPr>
      <w:r>
        <w:rPr>
          <w:rFonts w:ascii="微软雅黑" w:eastAsia="微软雅黑" w:hAnsi="微软雅黑" w:cs="微软雅黑" w:hint="eastAsia"/>
          <w:noProof/>
          <w:spacing w:val="-1"/>
          <w:position w:val="1"/>
          <w:sz w:val="44"/>
          <w:szCs w:val="44"/>
          <w:lang w:eastAsia="zh-CN"/>
        </w:rPr>
        <w:lastRenderedPageBreak/>
        <w:drawing>
          <wp:inline distT="0" distB="0" distL="114300" distR="114300">
            <wp:extent cx="7352665" cy="4295140"/>
            <wp:effectExtent l="0" t="0" r="635" b="10160"/>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9" cstate="print"/>
                    <a:stretch>
                      <a:fillRect/>
                    </a:stretch>
                  </pic:blipFill>
                  <pic:spPr>
                    <a:xfrm>
                      <a:off x="0" y="0"/>
                      <a:ext cx="7352665" cy="4295140"/>
                    </a:xfrm>
                    <a:prstGeom prst="rect">
                      <a:avLst/>
                    </a:prstGeom>
                  </pic:spPr>
                </pic:pic>
              </a:graphicData>
            </a:graphic>
          </wp:inline>
        </w:drawing>
      </w:r>
    </w:p>
    <w:p w:rsidR="008D485D" w:rsidRDefault="00F03216">
      <w:pPr>
        <w:tabs>
          <w:tab w:val="left" w:pos="428"/>
          <w:tab w:val="left" w:pos="3220"/>
        </w:tabs>
        <w:spacing w:after="0" w:line="240" w:lineRule="auto"/>
        <w:ind w:right="1161"/>
        <w:jc w:val="center"/>
        <w:rPr>
          <w:rFonts w:ascii="微软雅黑" w:eastAsia="微软雅黑" w:hAnsi="微软雅黑" w:cs="微软雅黑"/>
          <w:spacing w:val="-1"/>
          <w:position w:val="1"/>
          <w:sz w:val="44"/>
          <w:szCs w:val="44"/>
          <w:lang w:eastAsia="zh-CN"/>
        </w:rPr>
        <w:sectPr w:rsidR="008D485D">
          <w:pgSz w:w="16840" w:h="11920" w:orient="landscape"/>
          <w:pgMar w:top="1360" w:right="1580" w:bottom="1680" w:left="280" w:header="720" w:footer="720" w:gutter="0"/>
          <w:cols w:space="720"/>
        </w:sectPr>
      </w:pPr>
      <w:r>
        <w:rPr>
          <w:rFonts w:ascii="微软雅黑" w:eastAsia="微软雅黑" w:hAnsi="微软雅黑" w:cs="微软雅黑" w:hint="eastAsia"/>
          <w:noProof/>
          <w:spacing w:val="-1"/>
          <w:position w:val="1"/>
          <w:sz w:val="44"/>
          <w:szCs w:val="44"/>
          <w:lang w:eastAsia="zh-CN"/>
        </w:rPr>
        <w:lastRenderedPageBreak/>
        <w:drawing>
          <wp:inline distT="0" distB="0" distL="114300" distR="114300">
            <wp:extent cx="6628765" cy="4047490"/>
            <wp:effectExtent l="0" t="0" r="635" b="10160"/>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pic:cNvPicPr>
                  </pic:nvPicPr>
                  <pic:blipFill>
                    <a:blip r:embed="rId10" cstate="print"/>
                    <a:stretch>
                      <a:fillRect/>
                    </a:stretch>
                  </pic:blipFill>
                  <pic:spPr>
                    <a:xfrm>
                      <a:off x="0" y="0"/>
                      <a:ext cx="6628765" cy="4047490"/>
                    </a:xfrm>
                    <a:prstGeom prst="rect">
                      <a:avLst/>
                    </a:prstGeom>
                  </pic:spPr>
                </pic:pic>
              </a:graphicData>
            </a:graphic>
          </wp:inline>
        </w:drawing>
      </w:r>
    </w:p>
    <w:p w:rsidR="008D485D" w:rsidRDefault="00F03216">
      <w:pPr>
        <w:tabs>
          <w:tab w:val="left" w:pos="428"/>
          <w:tab w:val="left" w:pos="3220"/>
        </w:tabs>
        <w:spacing w:after="0" w:line="240" w:lineRule="auto"/>
        <w:ind w:right="1161"/>
        <w:jc w:val="center"/>
        <w:rPr>
          <w:rFonts w:ascii="微软雅黑" w:eastAsia="微软雅黑" w:hAnsi="微软雅黑" w:cs="微软雅黑"/>
          <w:spacing w:val="-1"/>
          <w:position w:val="1"/>
          <w:sz w:val="44"/>
          <w:szCs w:val="44"/>
          <w:lang w:eastAsia="zh-CN"/>
        </w:rPr>
        <w:sectPr w:rsidR="008D485D">
          <w:pgSz w:w="16840" w:h="11920" w:orient="landscape"/>
          <w:pgMar w:top="1360" w:right="1580" w:bottom="1680" w:left="280" w:header="720" w:footer="720" w:gutter="0"/>
          <w:cols w:space="720"/>
        </w:sectPr>
      </w:pPr>
      <w:r>
        <w:rPr>
          <w:rFonts w:ascii="微软雅黑" w:eastAsia="微软雅黑" w:hAnsi="微软雅黑" w:cs="微软雅黑" w:hint="eastAsia"/>
          <w:noProof/>
          <w:spacing w:val="-1"/>
          <w:position w:val="1"/>
          <w:sz w:val="44"/>
          <w:szCs w:val="44"/>
          <w:lang w:eastAsia="zh-CN"/>
        </w:rPr>
        <w:lastRenderedPageBreak/>
        <w:drawing>
          <wp:inline distT="0" distB="0" distL="114300" distR="114300">
            <wp:extent cx="7733030" cy="5390515"/>
            <wp:effectExtent l="0" t="0" r="1270" b="635"/>
            <wp:docPr id="7"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
                    <pic:cNvPicPr>
                      <a:picLocks noChangeAspect="1"/>
                    </pic:cNvPicPr>
                  </pic:nvPicPr>
                  <pic:blipFill>
                    <a:blip r:embed="rId11" cstate="print"/>
                    <a:stretch>
                      <a:fillRect/>
                    </a:stretch>
                  </pic:blipFill>
                  <pic:spPr>
                    <a:xfrm>
                      <a:off x="0" y="0"/>
                      <a:ext cx="7733030" cy="5390515"/>
                    </a:xfrm>
                    <a:prstGeom prst="rect">
                      <a:avLst/>
                    </a:prstGeom>
                  </pic:spPr>
                </pic:pic>
              </a:graphicData>
            </a:graphic>
          </wp:inline>
        </w:drawing>
      </w:r>
    </w:p>
    <w:p w:rsidR="008D485D" w:rsidRDefault="008D485D">
      <w:pPr>
        <w:tabs>
          <w:tab w:val="left" w:pos="428"/>
          <w:tab w:val="left" w:pos="3220"/>
        </w:tabs>
        <w:spacing w:after="0" w:line="240" w:lineRule="auto"/>
        <w:ind w:right="1161"/>
        <w:jc w:val="center"/>
        <w:rPr>
          <w:rFonts w:ascii="微软雅黑" w:eastAsia="微软雅黑" w:hAnsi="微软雅黑" w:cs="微软雅黑"/>
          <w:spacing w:val="-1"/>
          <w:position w:val="1"/>
          <w:sz w:val="44"/>
          <w:szCs w:val="44"/>
          <w:lang w:eastAsia="zh-CN"/>
        </w:rPr>
      </w:pPr>
    </w:p>
    <w:p w:rsidR="008D485D" w:rsidRDefault="008D485D">
      <w:pPr>
        <w:tabs>
          <w:tab w:val="left" w:pos="428"/>
          <w:tab w:val="left" w:pos="3220"/>
        </w:tabs>
        <w:spacing w:after="0" w:line="240" w:lineRule="auto"/>
        <w:ind w:right="1161"/>
        <w:jc w:val="center"/>
        <w:rPr>
          <w:rFonts w:ascii="微软雅黑" w:eastAsia="微软雅黑" w:hAnsi="微软雅黑" w:cs="微软雅黑"/>
          <w:spacing w:val="-1"/>
          <w:position w:val="1"/>
          <w:sz w:val="44"/>
          <w:szCs w:val="44"/>
          <w:lang w:eastAsia="zh-CN"/>
        </w:rPr>
      </w:pPr>
    </w:p>
    <w:p w:rsidR="008D485D" w:rsidRDefault="00F03216">
      <w:pPr>
        <w:tabs>
          <w:tab w:val="left" w:pos="428"/>
          <w:tab w:val="left" w:pos="3220"/>
        </w:tabs>
        <w:spacing w:after="0" w:line="240" w:lineRule="auto"/>
        <w:ind w:right="1161"/>
        <w:jc w:val="right"/>
        <w:rPr>
          <w:rFonts w:ascii="微软雅黑" w:eastAsia="微软雅黑" w:hAnsi="微软雅黑" w:cs="微软雅黑"/>
          <w:spacing w:val="-1"/>
          <w:position w:val="1"/>
          <w:sz w:val="44"/>
          <w:szCs w:val="44"/>
          <w:lang w:eastAsia="zh-CN"/>
        </w:rPr>
      </w:pPr>
      <w:r>
        <w:rPr>
          <w:rFonts w:ascii="微软雅黑" w:eastAsia="微软雅黑" w:hAnsi="微软雅黑" w:cs="微软雅黑" w:hint="eastAsia"/>
          <w:noProof/>
          <w:spacing w:val="-1"/>
          <w:position w:val="1"/>
          <w:sz w:val="44"/>
          <w:szCs w:val="44"/>
          <w:lang w:eastAsia="zh-CN"/>
        </w:rPr>
        <w:drawing>
          <wp:inline distT="0" distB="0" distL="114300" distR="114300">
            <wp:extent cx="8009255" cy="3285490"/>
            <wp:effectExtent l="0" t="0" r="10795" b="10160"/>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pic:cNvPicPr>
                      <a:picLocks noChangeAspect="1"/>
                    </pic:cNvPicPr>
                  </pic:nvPicPr>
                  <pic:blipFill>
                    <a:blip r:embed="rId12" cstate="print"/>
                    <a:stretch>
                      <a:fillRect/>
                    </a:stretch>
                  </pic:blipFill>
                  <pic:spPr>
                    <a:xfrm>
                      <a:off x="0" y="0"/>
                      <a:ext cx="8009255" cy="3285490"/>
                    </a:xfrm>
                    <a:prstGeom prst="rect">
                      <a:avLst/>
                    </a:prstGeom>
                  </pic:spPr>
                </pic:pic>
              </a:graphicData>
            </a:graphic>
          </wp:inline>
        </w:drawing>
      </w:r>
    </w:p>
    <w:p w:rsidR="008D485D" w:rsidRDefault="008D485D">
      <w:pPr>
        <w:tabs>
          <w:tab w:val="left" w:pos="428"/>
          <w:tab w:val="left" w:pos="3220"/>
        </w:tabs>
        <w:spacing w:after="0" w:line="240" w:lineRule="auto"/>
        <w:ind w:right="1161"/>
        <w:rPr>
          <w:rFonts w:ascii="微软雅黑" w:eastAsia="微软雅黑" w:hAnsi="微软雅黑" w:cs="微软雅黑"/>
          <w:spacing w:val="-1"/>
          <w:position w:val="1"/>
          <w:sz w:val="44"/>
          <w:szCs w:val="44"/>
          <w:lang w:eastAsia="zh-CN"/>
        </w:rPr>
      </w:pPr>
    </w:p>
    <w:p w:rsidR="008D485D" w:rsidRDefault="008D485D">
      <w:pPr>
        <w:tabs>
          <w:tab w:val="left" w:pos="428"/>
          <w:tab w:val="left" w:pos="3220"/>
        </w:tabs>
        <w:spacing w:after="0" w:line="240" w:lineRule="auto"/>
        <w:ind w:right="1161"/>
        <w:rPr>
          <w:rFonts w:ascii="微软雅黑" w:eastAsia="微软雅黑" w:hAnsi="微软雅黑" w:cs="微软雅黑"/>
          <w:spacing w:val="-1"/>
          <w:position w:val="1"/>
          <w:sz w:val="44"/>
          <w:szCs w:val="44"/>
          <w:lang w:eastAsia="zh-CN"/>
        </w:rPr>
      </w:pPr>
    </w:p>
    <w:p w:rsidR="008D485D" w:rsidRDefault="00F03216">
      <w:pPr>
        <w:tabs>
          <w:tab w:val="left" w:pos="428"/>
          <w:tab w:val="left" w:pos="3220"/>
        </w:tabs>
        <w:spacing w:after="0" w:line="240" w:lineRule="auto"/>
        <w:ind w:right="1161"/>
        <w:jc w:val="center"/>
        <w:rPr>
          <w:rFonts w:ascii="微软雅黑" w:eastAsia="微软雅黑" w:hAnsi="微软雅黑" w:cs="微软雅黑"/>
          <w:spacing w:val="-1"/>
          <w:position w:val="1"/>
          <w:sz w:val="44"/>
          <w:szCs w:val="44"/>
          <w:lang w:eastAsia="zh-CN"/>
        </w:rPr>
      </w:pPr>
      <w:r>
        <w:rPr>
          <w:rFonts w:ascii="微软雅黑" w:eastAsia="微软雅黑" w:hAnsi="微软雅黑" w:cs="微软雅黑" w:hint="eastAsia"/>
          <w:noProof/>
          <w:spacing w:val="-1"/>
          <w:position w:val="1"/>
          <w:sz w:val="44"/>
          <w:szCs w:val="44"/>
          <w:lang w:eastAsia="zh-CN"/>
        </w:rPr>
        <w:lastRenderedPageBreak/>
        <w:drawing>
          <wp:inline distT="0" distB="0" distL="114300" distR="114300">
            <wp:extent cx="7505065" cy="5476240"/>
            <wp:effectExtent l="0" t="0" r="635" b="10160"/>
            <wp:docPr id="9" name="图片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
                    <pic:cNvPicPr>
                      <a:picLocks noChangeAspect="1"/>
                    </pic:cNvPicPr>
                  </pic:nvPicPr>
                  <pic:blipFill>
                    <a:blip r:embed="rId13" cstate="print"/>
                    <a:stretch>
                      <a:fillRect/>
                    </a:stretch>
                  </pic:blipFill>
                  <pic:spPr>
                    <a:xfrm>
                      <a:off x="0" y="0"/>
                      <a:ext cx="7505065" cy="5476240"/>
                    </a:xfrm>
                    <a:prstGeom prst="rect">
                      <a:avLst/>
                    </a:prstGeom>
                  </pic:spPr>
                </pic:pic>
              </a:graphicData>
            </a:graphic>
          </wp:inline>
        </w:drawing>
      </w:r>
    </w:p>
    <w:p w:rsidR="008D485D" w:rsidRDefault="008D485D">
      <w:pPr>
        <w:tabs>
          <w:tab w:val="left" w:pos="428"/>
          <w:tab w:val="left" w:pos="3220"/>
        </w:tabs>
        <w:spacing w:after="0" w:line="240" w:lineRule="auto"/>
        <w:ind w:right="1161"/>
        <w:jc w:val="center"/>
        <w:rPr>
          <w:rFonts w:ascii="微软雅黑" w:eastAsia="微软雅黑" w:hAnsi="微软雅黑" w:cs="微软雅黑"/>
          <w:spacing w:val="-1"/>
          <w:position w:val="1"/>
          <w:sz w:val="44"/>
          <w:szCs w:val="44"/>
          <w:lang w:eastAsia="zh-CN"/>
        </w:rPr>
      </w:pPr>
    </w:p>
    <w:p w:rsidR="008D485D" w:rsidRDefault="00F03216">
      <w:pPr>
        <w:tabs>
          <w:tab w:val="left" w:pos="428"/>
          <w:tab w:val="left" w:pos="3220"/>
        </w:tabs>
        <w:spacing w:after="0" w:line="240" w:lineRule="auto"/>
        <w:ind w:right="1161"/>
        <w:jc w:val="right"/>
        <w:rPr>
          <w:rFonts w:ascii="微软雅黑" w:eastAsia="微软雅黑" w:hAnsi="微软雅黑" w:cs="微软雅黑"/>
          <w:spacing w:val="-1"/>
          <w:position w:val="1"/>
          <w:sz w:val="44"/>
          <w:szCs w:val="44"/>
          <w:lang w:eastAsia="zh-CN"/>
        </w:rPr>
      </w:pPr>
      <w:r>
        <w:rPr>
          <w:rFonts w:ascii="微软雅黑" w:eastAsia="微软雅黑" w:hAnsi="微软雅黑" w:cs="微软雅黑" w:hint="eastAsia"/>
          <w:noProof/>
          <w:spacing w:val="-1"/>
          <w:position w:val="1"/>
          <w:sz w:val="44"/>
          <w:szCs w:val="44"/>
          <w:lang w:eastAsia="zh-CN"/>
        </w:rPr>
        <w:drawing>
          <wp:inline distT="0" distB="0" distL="114300" distR="114300">
            <wp:extent cx="8333105" cy="2980690"/>
            <wp:effectExtent l="0" t="0" r="10795" b="10160"/>
            <wp:docPr id="12" name="图片 1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
                    <pic:cNvPicPr>
                      <a:picLocks noChangeAspect="1"/>
                    </pic:cNvPicPr>
                  </pic:nvPicPr>
                  <pic:blipFill>
                    <a:blip r:embed="rId14" cstate="print"/>
                    <a:stretch>
                      <a:fillRect/>
                    </a:stretch>
                  </pic:blipFill>
                  <pic:spPr>
                    <a:xfrm>
                      <a:off x="0" y="0"/>
                      <a:ext cx="8333105" cy="2980690"/>
                    </a:xfrm>
                    <a:prstGeom prst="rect">
                      <a:avLst/>
                    </a:prstGeom>
                  </pic:spPr>
                </pic:pic>
              </a:graphicData>
            </a:graphic>
          </wp:inline>
        </w:drawing>
      </w:r>
    </w:p>
    <w:p w:rsidR="008D485D" w:rsidRDefault="008D485D">
      <w:pPr>
        <w:tabs>
          <w:tab w:val="left" w:pos="428"/>
          <w:tab w:val="left" w:pos="3220"/>
        </w:tabs>
        <w:spacing w:after="0" w:line="240" w:lineRule="auto"/>
        <w:ind w:right="1161"/>
        <w:rPr>
          <w:rFonts w:ascii="微软雅黑" w:eastAsia="微软雅黑" w:hAnsi="微软雅黑" w:cs="微软雅黑"/>
          <w:spacing w:val="-1"/>
          <w:position w:val="1"/>
          <w:sz w:val="44"/>
          <w:szCs w:val="44"/>
          <w:lang w:eastAsia="zh-CN"/>
        </w:rPr>
      </w:pPr>
    </w:p>
    <w:p w:rsidR="008D485D" w:rsidRDefault="008D485D">
      <w:pPr>
        <w:tabs>
          <w:tab w:val="left" w:pos="428"/>
          <w:tab w:val="left" w:pos="3220"/>
        </w:tabs>
        <w:spacing w:after="0" w:line="240" w:lineRule="auto"/>
        <w:ind w:right="1161"/>
        <w:rPr>
          <w:rFonts w:ascii="微软雅黑" w:eastAsia="微软雅黑" w:hAnsi="微软雅黑" w:cs="微软雅黑"/>
          <w:spacing w:val="-1"/>
          <w:position w:val="1"/>
          <w:sz w:val="44"/>
          <w:szCs w:val="44"/>
          <w:lang w:eastAsia="zh-CN"/>
        </w:rPr>
      </w:pPr>
    </w:p>
    <w:p w:rsidR="008D485D" w:rsidRDefault="008D485D">
      <w:pPr>
        <w:tabs>
          <w:tab w:val="left" w:pos="428"/>
          <w:tab w:val="left" w:pos="3220"/>
        </w:tabs>
        <w:spacing w:after="0" w:line="240" w:lineRule="auto"/>
        <w:ind w:right="1161"/>
        <w:rPr>
          <w:rFonts w:ascii="微软雅黑" w:eastAsia="微软雅黑" w:hAnsi="微软雅黑" w:cs="微软雅黑"/>
          <w:spacing w:val="-1"/>
          <w:position w:val="1"/>
          <w:sz w:val="44"/>
          <w:szCs w:val="44"/>
          <w:lang w:eastAsia="zh-CN"/>
        </w:rPr>
      </w:pPr>
    </w:p>
    <w:p w:rsidR="008D485D" w:rsidRDefault="008D485D">
      <w:pPr>
        <w:tabs>
          <w:tab w:val="left" w:pos="428"/>
          <w:tab w:val="left" w:pos="3220"/>
        </w:tabs>
        <w:spacing w:after="0" w:line="240" w:lineRule="auto"/>
        <w:ind w:right="1161"/>
        <w:rPr>
          <w:rFonts w:ascii="微软雅黑" w:eastAsia="微软雅黑" w:hAnsi="微软雅黑" w:cs="微软雅黑"/>
          <w:spacing w:val="-1"/>
          <w:position w:val="1"/>
          <w:sz w:val="44"/>
          <w:szCs w:val="44"/>
          <w:lang w:eastAsia="zh-CN"/>
        </w:rPr>
      </w:pPr>
    </w:p>
    <w:p w:rsidR="008D485D" w:rsidRDefault="00F03216">
      <w:pPr>
        <w:tabs>
          <w:tab w:val="left" w:pos="428"/>
          <w:tab w:val="left" w:pos="3220"/>
        </w:tabs>
        <w:spacing w:after="0" w:line="240" w:lineRule="auto"/>
        <w:ind w:right="1161"/>
        <w:jc w:val="right"/>
        <w:rPr>
          <w:rFonts w:ascii="微软雅黑" w:eastAsia="微软雅黑" w:hAnsi="微软雅黑" w:cs="微软雅黑"/>
          <w:spacing w:val="-1"/>
          <w:position w:val="1"/>
          <w:sz w:val="44"/>
          <w:szCs w:val="44"/>
          <w:lang w:eastAsia="zh-CN"/>
        </w:rPr>
      </w:pPr>
      <w:r>
        <w:rPr>
          <w:rFonts w:ascii="微软雅黑" w:eastAsia="微软雅黑" w:hAnsi="微软雅黑" w:cs="微软雅黑" w:hint="eastAsia"/>
          <w:noProof/>
          <w:spacing w:val="-1"/>
          <w:position w:val="1"/>
          <w:sz w:val="44"/>
          <w:szCs w:val="44"/>
          <w:lang w:eastAsia="zh-CN"/>
        </w:rPr>
        <w:lastRenderedPageBreak/>
        <w:drawing>
          <wp:inline distT="0" distB="0" distL="114300" distR="114300">
            <wp:extent cx="7799705" cy="4704715"/>
            <wp:effectExtent l="0" t="0" r="10795" b="635"/>
            <wp:docPr id="13" name="图片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8"/>
                    <pic:cNvPicPr>
                      <a:picLocks noChangeAspect="1"/>
                    </pic:cNvPicPr>
                  </pic:nvPicPr>
                  <pic:blipFill>
                    <a:blip r:embed="rId15" cstate="print"/>
                    <a:stretch>
                      <a:fillRect/>
                    </a:stretch>
                  </pic:blipFill>
                  <pic:spPr>
                    <a:xfrm>
                      <a:off x="0" y="0"/>
                      <a:ext cx="7799705" cy="4704715"/>
                    </a:xfrm>
                    <a:prstGeom prst="rect">
                      <a:avLst/>
                    </a:prstGeom>
                  </pic:spPr>
                </pic:pic>
              </a:graphicData>
            </a:graphic>
          </wp:inline>
        </w:drawing>
      </w:r>
    </w:p>
    <w:p w:rsidR="008D485D" w:rsidRDefault="008D485D">
      <w:pPr>
        <w:tabs>
          <w:tab w:val="left" w:pos="428"/>
          <w:tab w:val="left" w:pos="3220"/>
        </w:tabs>
        <w:spacing w:after="0" w:line="240" w:lineRule="auto"/>
        <w:ind w:right="1161"/>
        <w:rPr>
          <w:rFonts w:ascii="微软雅黑" w:eastAsia="微软雅黑" w:hAnsi="微软雅黑" w:cs="微软雅黑"/>
          <w:spacing w:val="-1"/>
          <w:position w:val="1"/>
          <w:sz w:val="44"/>
          <w:szCs w:val="44"/>
          <w:lang w:eastAsia="zh-CN"/>
        </w:rPr>
      </w:pPr>
    </w:p>
    <w:p w:rsidR="008D485D" w:rsidRDefault="008D485D">
      <w:pPr>
        <w:tabs>
          <w:tab w:val="left" w:pos="428"/>
          <w:tab w:val="left" w:pos="3220"/>
        </w:tabs>
        <w:spacing w:after="0" w:line="240" w:lineRule="auto"/>
        <w:ind w:right="1161"/>
        <w:rPr>
          <w:rFonts w:ascii="微软雅黑" w:eastAsia="微软雅黑" w:hAnsi="微软雅黑" w:cs="微软雅黑"/>
          <w:spacing w:val="-1"/>
          <w:position w:val="1"/>
          <w:sz w:val="44"/>
          <w:szCs w:val="44"/>
          <w:lang w:eastAsia="zh-CN"/>
        </w:rPr>
      </w:pPr>
    </w:p>
    <w:p w:rsidR="008D485D" w:rsidRDefault="00F03216">
      <w:pPr>
        <w:tabs>
          <w:tab w:val="left" w:pos="428"/>
          <w:tab w:val="left" w:pos="3220"/>
        </w:tabs>
        <w:spacing w:after="0" w:line="240" w:lineRule="auto"/>
        <w:ind w:right="1161"/>
        <w:jc w:val="right"/>
        <w:rPr>
          <w:rFonts w:ascii="微软雅黑" w:eastAsia="微软雅黑" w:hAnsi="微软雅黑" w:cs="微软雅黑"/>
          <w:spacing w:val="-1"/>
          <w:position w:val="1"/>
          <w:sz w:val="44"/>
          <w:szCs w:val="44"/>
          <w:lang w:eastAsia="zh-CN"/>
        </w:rPr>
      </w:pPr>
      <w:r>
        <w:rPr>
          <w:rFonts w:ascii="微软雅黑" w:eastAsia="微软雅黑" w:hAnsi="微软雅黑" w:cs="微软雅黑" w:hint="eastAsia"/>
          <w:noProof/>
          <w:spacing w:val="-1"/>
          <w:position w:val="1"/>
          <w:sz w:val="44"/>
          <w:szCs w:val="44"/>
          <w:lang w:eastAsia="zh-CN"/>
        </w:rPr>
        <w:drawing>
          <wp:inline distT="0" distB="0" distL="114300" distR="114300">
            <wp:extent cx="7818755" cy="5095240"/>
            <wp:effectExtent l="0" t="0" r="10795" b="10160"/>
            <wp:docPr id="14" name="图片 1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9"/>
                    <pic:cNvPicPr>
                      <a:picLocks noChangeAspect="1"/>
                    </pic:cNvPicPr>
                  </pic:nvPicPr>
                  <pic:blipFill>
                    <a:blip r:embed="rId16" cstate="print"/>
                    <a:stretch>
                      <a:fillRect/>
                    </a:stretch>
                  </pic:blipFill>
                  <pic:spPr>
                    <a:xfrm>
                      <a:off x="0" y="0"/>
                      <a:ext cx="7818755" cy="5095240"/>
                    </a:xfrm>
                    <a:prstGeom prst="rect">
                      <a:avLst/>
                    </a:prstGeom>
                  </pic:spPr>
                </pic:pic>
              </a:graphicData>
            </a:graphic>
          </wp:inline>
        </w:drawing>
      </w:r>
    </w:p>
    <w:p w:rsidR="008D485D" w:rsidRDefault="008D485D">
      <w:pPr>
        <w:tabs>
          <w:tab w:val="left" w:pos="428"/>
          <w:tab w:val="left" w:pos="3220"/>
        </w:tabs>
        <w:spacing w:after="0" w:line="240" w:lineRule="auto"/>
        <w:ind w:right="1161"/>
        <w:jc w:val="center"/>
        <w:rPr>
          <w:rFonts w:ascii="微软雅黑" w:eastAsia="微软雅黑" w:hAnsi="微软雅黑" w:cs="微软雅黑"/>
          <w:spacing w:val="-1"/>
          <w:position w:val="1"/>
          <w:sz w:val="44"/>
          <w:szCs w:val="44"/>
          <w:lang w:eastAsia="zh-CN"/>
        </w:rPr>
      </w:pPr>
    </w:p>
    <w:p w:rsidR="008D485D" w:rsidRDefault="00F03216">
      <w:pPr>
        <w:tabs>
          <w:tab w:val="left" w:pos="428"/>
          <w:tab w:val="left" w:pos="3220"/>
        </w:tabs>
        <w:spacing w:after="0" w:line="240" w:lineRule="auto"/>
        <w:ind w:right="1161"/>
        <w:jc w:val="right"/>
        <w:rPr>
          <w:rFonts w:ascii="微软雅黑" w:eastAsia="微软雅黑" w:hAnsi="微软雅黑" w:cs="微软雅黑"/>
          <w:spacing w:val="-1"/>
          <w:position w:val="1"/>
          <w:sz w:val="44"/>
          <w:szCs w:val="44"/>
          <w:lang w:eastAsia="zh-CN"/>
        </w:rPr>
        <w:sectPr w:rsidR="008D485D">
          <w:pgSz w:w="16840" w:h="11920" w:orient="landscape"/>
          <w:pgMar w:top="1360" w:right="1580" w:bottom="1680" w:left="280" w:header="720" w:footer="720" w:gutter="0"/>
          <w:cols w:space="720"/>
        </w:sectPr>
      </w:pPr>
      <w:r>
        <w:rPr>
          <w:rFonts w:ascii="微软雅黑" w:eastAsia="微软雅黑" w:hAnsi="微软雅黑" w:cs="微软雅黑" w:hint="eastAsia"/>
          <w:noProof/>
          <w:spacing w:val="-1"/>
          <w:position w:val="1"/>
          <w:sz w:val="44"/>
          <w:szCs w:val="44"/>
          <w:lang w:eastAsia="zh-CN"/>
        </w:rPr>
        <w:drawing>
          <wp:inline distT="0" distB="0" distL="114300" distR="114300">
            <wp:extent cx="7419340" cy="5133340"/>
            <wp:effectExtent l="0" t="0" r="10160" b="10160"/>
            <wp:docPr id="15" name="图片 1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0"/>
                    <pic:cNvPicPr>
                      <a:picLocks noChangeAspect="1"/>
                    </pic:cNvPicPr>
                  </pic:nvPicPr>
                  <pic:blipFill>
                    <a:blip r:embed="rId17" cstate="print"/>
                    <a:stretch>
                      <a:fillRect/>
                    </a:stretch>
                  </pic:blipFill>
                  <pic:spPr>
                    <a:xfrm>
                      <a:off x="0" y="0"/>
                      <a:ext cx="7419340" cy="5133340"/>
                    </a:xfrm>
                    <a:prstGeom prst="rect">
                      <a:avLst/>
                    </a:prstGeom>
                  </pic:spPr>
                </pic:pic>
              </a:graphicData>
            </a:graphic>
          </wp:inline>
        </w:drawing>
      </w:r>
    </w:p>
    <w:p w:rsidR="008D485D" w:rsidRDefault="008D485D">
      <w:pPr>
        <w:spacing w:after="0" w:line="200" w:lineRule="exact"/>
        <w:rPr>
          <w:sz w:val="20"/>
          <w:szCs w:val="20"/>
        </w:rPr>
      </w:pPr>
    </w:p>
    <w:p w:rsidR="008D485D" w:rsidRDefault="00F03216">
      <w:pPr>
        <w:widowControl/>
        <w:spacing w:line="580" w:lineRule="exact"/>
        <w:ind w:firstLineChars="400" w:firstLine="1285"/>
        <w:jc w:val="both"/>
        <w:rPr>
          <w:rFonts w:ascii="宋体" w:hAnsi="宋体" w:cs="宋体"/>
          <w:sz w:val="24"/>
          <w:lang w:eastAsia="zh-CN"/>
        </w:rPr>
      </w:pPr>
      <w:r>
        <w:rPr>
          <w:rFonts w:asciiTheme="majorEastAsia" w:eastAsiaTheme="majorEastAsia" w:hAnsiTheme="majorEastAsia" w:cstheme="majorEastAsia" w:hint="eastAsia"/>
          <w:b/>
          <w:bCs/>
          <w:color w:val="000000"/>
          <w:sz w:val="32"/>
          <w:szCs w:val="32"/>
          <w:shd w:val="clear" w:color="auto" w:fill="FFFFFF"/>
          <w:lang w:eastAsia="zh-CN"/>
        </w:rPr>
        <w:t xml:space="preserve">第三部分  </w:t>
      </w:r>
      <w:r>
        <w:rPr>
          <w:rFonts w:asciiTheme="majorEastAsia" w:eastAsiaTheme="majorEastAsia" w:hAnsiTheme="majorEastAsia" w:cstheme="majorEastAsia" w:hint="eastAsia"/>
          <w:b/>
          <w:bCs/>
          <w:sz w:val="32"/>
          <w:szCs w:val="32"/>
          <w:lang w:eastAsia="zh-CN"/>
        </w:rPr>
        <w:t>2017年部门决算情况说明</w:t>
      </w:r>
    </w:p>
    <w:p w:rsidR="008D485D" w:rsidRDefault="008D485D">
      <w:pPr>
        <w:pStyle w:val="a6"/>
        <w:widowControl/>
        <w:shd w:val="clear" w:color="auto" w:fill="FFFFFF"/>
        <w:adjustRightInd w:val="0"/>
        <w:snapToGrid w:val="0"/>
        <w:spacing w:beforeAutospacing="0" w:afterAutospacing="0" w:line="240" w:lineRule="auto"/>
        <w:rPr>
          <w:rFonts w:ascii="新宋体" w:eastAsia="新宋体" w:hAnsi="新宋体" w:cs="新宋体"/>
          <w:color w:val="000000"/>
          <w:sz w:val="32"/>
          <w:szCs w:val="32"/>
          <w:shd w:val="clear" w:color="auto" w:fill="FFFFFF"/>
        </w:rPr>
      </w:pPr>
    </w:p>
    <w:p w:rsidR="008D485D" w:rsidRDefault="00F03216">
      <w:pPr>
        <w:widowControl/>
        <w:numPr>
          <w:ilvl w:val="0"/>
          <w:numId w:val="1"/>
        </w:numPr>
        <w:spacing w:line="580" w:lineRule="exact"/>
        <w:rPr>
          <w:rFonts w:ascii="新宋体" w:eastAsia="新宋体" w:hAnsi="新宋体" w:cs="新宋体"/>
          <w:sz w:val="32"/>
          <w:szCs w:val="32"/>
          <w:lang w:eastAsia="zh-CN"/>
        </w:rPr>
      </w:pPr>
      <w:r>
        <w:rPr>
          <w:rFonts w:ascii="新宋体" w:eastAsia="新宋体" w:hAnsi="新宋体" w:cs="新宋体" w:hint="eastAsia"/>
          <w:sz w:val="32"/>
          <w:szCs w:val="32"/>
          <w:lang w:eastAsia="zh-CN"/>
        </w:rPr>
        <w:t>收入支出决算总体情况说明</w:t>
      </w:r>
    </w:p>
    <w:p w:rsidR="008D485D" w:rsidRDefault="00F03216">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w:t>
      </w:r>
      <w:r>
        <w:rPr>
          <w:rFonts w:ascii="仿宋_GB2312" w:eastAsia="仿宋_GB2312" w:hAnsi="仿宋_GB2312" w:cs="仿宋_GB2312" w:hint="eastAsia"/>
          <w:sz w:val="32"/>
          <w:szCs w:val="32"/>
          <w:lang w:eastAsia="zh-CN"/>
        </w:rPr>
        <w:t>年度</w:t>
      </w:r>
      <w:r>
        <w:rPr>
          <w:rFonts w:ascii="仿宋_GB2312" w:eastAsia="仿宋_GB2312" w:hAnsi="仿宋_GB2312" w:cs="仿宋_GB2312" w:hint="eastAsia"/>
          <w:color w:val="000000"/>
          <w:sz w:val="32"/>
          <w:szCs w:val="32"/>
          <w:shd w:val="clear" w:color="auto" w:fill="FFFFFF"/>
          <w:lang w:eastAsia="zh-CN"/>
        </w:rPr>
        <w:t>预算收入为357.6万元，预算支出为357.6万元，</w:t>
      </w:r>
      <w:r>
        <w:rPr>
          <w:rFonts w:ascii="仿宋_GB2312" w:eastAsia="仿宋_GB2312" w:hAnsi="仿宋_GB2312" w:cs="仿宋_GB2312" w:hint="eastAsia"/>
          <w:sz w:val="32"/>
          <w:szCs w:val="32"/>
          <w:shd w:val="clear" w:color="auto" w:fill="FFFFFF"/>
          <w:lang w:eastAsia="zh-CN"/>
        </w:rPr>
        <w:t>其中：基本支出357.6万元，项目支出0万元。2017年度预算安排较上年度减少18.41万元，减幅为5.15%，主要原因是财</w:t>
      </w:r>
      <w:r>
        <w:rPr>
          <w:rFonts w:ascii="仿宋_GB2312" w:eastAsia="仿宋_GB2312" w:hAnsi="仿宋_GB2312" w:cs="仿宋_GB2312" w:hint="eastAsia"/>
          <w:color w:val="000000"/>
          <w:sz w:val="32"/>
          <w:szCs w:val="32"/>
          <w:shd w:val="clear" w:color="auto" w:fill="FFFFFF"/>
          <w:lang w:eastAsia="zh-CN"/>
        </w:rPr>
        <w:t>政拨款收入减少，财政拨款收入减少主要是项目经费减少。</w:t>
      </w:r>
    </w:p>
    <w:p w:rsidR="008D485D" w:rsidRDefault="00F03216">
      <w:pPr>
        <w:widowControl/>
        <w:spacing w:line="580" w:lineRule="exact"/>
        <w:ind w:firstLineChars="200" w:firstLine="640"/>
        <w:rPr>
          <w:rFonts w:ascii="宋体" w:eastAsia="宋体" w:hAnsi="宋体" w:cs="Arial"/>
          <w:color w:val="000000"/>
          <w:lang w:eastAsia="zh-CN"/>
        </w:rPr>
      </w:pPr>
      <w:r>
        <w:rPr>
          <w:rFonts w:ascii="仿宋_GB2312" w:eastAsia="仿宋_GB2312" w:hAnsi="仿宋_GB2312" w:cs="仿宋_GB2312" w:hint="eastAsia"/>
          <w:color w:val="000000"/>
          <w:sz w:val="32"/>
          <w:szCs w:val="32"/>
          <w:shd w:val="clear" w:color="auto" w:fill="FFFFFF"/>
          <w:lang w:eastAsia="zh-CN"/>
        </w:rPr>
        <w:t>2017年年末结转和结余为27.56万元,较上年度增加10.42万元,增幅为60.79%,主要是年末部分公用经费预算到下一年支出。</w:t>
      </w:r>
    </w:p>
    <w:p w:rsidR="008D485D" w:rsidRDefault="00F03216">
      <w:pPr>
        <w:widowControl/>
        <w:numPr>
          <w:ilvl w:val="0"/>
          <w:numId w:val="1"/>
        </w:numPr>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收入决算情况说明</w:t>
      </w:r>
    </w:p>
    <w:p w:rsidR="008D485D" w:rsidRDefault="00F03216">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2017年度财政拨款收入决算为</w:t>
      </w:r>
      <w:r>
        <w:rPr>
          <w:rFonts w:ascii="仿宋_GB2312" w:eastAsia="仿宋_GB2312" w:hAnsi="仿宋_GB2312" w:cs="仿宋_GB2312" w:hint="eastAsia"/>
          <w:color w:val="C00000"/>
          <w:sz w:val="32"/>
          <w:szCs w:val="32"/>
          <w:shd w:val="clear" w:color="auto" w:fill="FFFFFF"/>
          <w:lang w:eastAsia="zh-CN"/>
        </w:rPr>
        <w:t>449.02</w:t>
      </w:r>
      <w:r>
        <w:rPr>
          <w:rFonts w:ascii="仿宋_GB2312" w:eastAsia="仿宋_GB2312" w:hAnsi="仿宋_GB2312" w:cs="仿宋_GB2312" w:hint="eastAsia"/>
          <w:color w:val="000000"/>
          <w:sz w:val="32"/>
          <w:szCs w:val="32"/>
          <w:shd w:val="clear" w:color="auto" w:fill="FFFFFF"/>
          <w:lang w:eastAsia="zh-CN"/>
        </w:rPr>
        <w:t>万元，年初预算财政拨款收入为357.60万元，增加了</w:t>
      </w:r>
      <w:r>
        <w:rPr>
          <w:rFonts w:ascii="仿宋_GB2312" w:eastAsia="仿宋_GB2312" w:hAnsi="仿宋_GB2312" w:cs="仿宋_GB2312" w:hint="eastAsia"/>
          <w:color w:val="C00000"/>
          <w:sz w:val="32"/>
          <w:szCs w:val="32"/>
          <w:shd w:val="clear" w:color="auto" w:fill="FFFFFF"/>
          <w:lang w:eastAsia="zh-CN"/>
        </w:rPr>
        <w:t>91.42万元，增幅为25.56%.</w:t>
      </w:r>
    </w:p>
    <w:p w:rsidR="008D485D" w:rsidRDefault="00F03216">
      <w:pPr>
        <w:widowControl/>
        <w:spacing w:line="580" w:lineRule="exact"/>
        <w:ind w:firstLineChars="200" w:firstLine="640"/>
        <w:rPr>
          <w:rFonts w:ascii="仿宋" w:eastAsia="仿宋" w:hAnsi="仿宋" w:cs="仿宋"/>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2017年度财政拨款收入决算为</w:t>
      </w:r>
      <w:r>
        <w:rPr>
          <w:rFonts w:ascii="仿宋_GB2312" w:eastAsia="仿宋_GB2312" w:hAnsi="仿宋_GB2312" w:cs="仿宋_GB2312" w:hint="eastAsia"/>
          <w:color w:val="FF0000"/>
          <w:sz w:val="32"/>
          <w:szCs w:val="32"/>
          <w:shd w:val="clear" w:color="auto" w:fill="FFFFFF"/>
          <w:lang w:eastAsia="zh-CN"/>
        </w:rPr>
        <w:t>449.02</w:t>
      </w:r>
      <w:r>
        <w:rPr>
          <w:rFonts w:ascii="仿宋_GB2312" w:eastAsia="仿宋_GB2312" w:hAnsi="仿宋_GB2312" w:cs="仿宋_GB2312" w:hint="eastAsia"/>
          <w:color w:val="000000"/>
          <w:sz w:val="32"/>
          <w:szCs w:val="32"/>
          <w:shd w:val="clear" w:color="auto" w:fill="FFFFFF"/>
          <w:lang w:eastAsia="zh-CN"/>
        </w:rPr>
        <w:t>万元，2016年度财政拨款收入决算为413.3万元，增加</w:t>
      </w:r>
      <w:r>
        <w:rPr>
          <w:rFonts w:ascii="仿宋_GB2312" w:eastAsia="仿宋_GB2312" w:hAnsi="仿宋_GB2312" w:cs="仿宋_GB2312" w:hint="eastAsia"/>
          <w:sz w:val="32"/>
          <w:szCs w:val="32"/>
          <w:shd w:val="clear" w:color="auto" w:fill="FFFFFF"/>
          <w:lang w:eastAsia="zh-CN"/>
        </w:rPr>
        <w:t>了35.72万元，增幅为8.64%，主要原因是财政拨款收入增加，财政拨款收入增加主要是项目经费增加。</w:t>
      </w:r>
    </w:p>
    <w:p w:rsidR="008D485D" w:rsidRDefault="008D485D">
      <w:pPr>
        <w:widowControl/>
        <w:adjustRightInd w:val="0"/>
        <w:snapToGrid w:val="0"/>
        <w:spacing w:line="240" w:lineRule="auto"/>
        <w:ind w:firstLine="640"/>
        <w:rPr>
          <w:rFonts w:ascii="仿宋" w:eastAsia="仿宋" w:hAnsi="仿宋" w:cs="仿宋"/>
          <w:color w:val="000000"/>
          <w:sz w:val="32"/>
          <w:szCs w:val="32"/>
          <w:shd w:val="clear" w:color="auto" w:fill="FFFFFF"/>
          <w:lang w:eastAsia="zh-CN"/>
        </w:rPr>
      </w:pPr>
    </w:p>
    <w:p w:rsidR="008D485D" w:rsidRDefault="00F03216">
      <w:pPr>
        <w:widowControl/>
        <w:numPr>
          <w:ilvl w:val="0"/>
          <w:numId w:val="1"/>
        </w:numPr>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支出决算情况说明</w:t>
      </w:r>
    </w:p>
    <w:p w:rsidR="008D485D" w:rsidRDefault="00F03216">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sz w:val="32"/>
          <w:szCs w:val="32"/>
          <w:lang w:eastAsia="zh-CN"/>
        </w:rPr>
        <w:t>2017</w:t>
      </w:r>
      <w:r>
        <w:rPr>
          <w:rFonts w:ascii="仿宋_GB2312" w:eastAsia="仿宋_GB2312" w:hAnsi="仿宋_GB2312" w:cs="仿宋_GB2312" w:hint="eastAsia"/>
          <w:color w:val="000000"/>
          <w:sz w:val="32"/>
          <w:szCs w:val="32"/>
          <w:shd w:val="clear" w:color="auto" w:fill="FFFFFF"/>
          <w:lang w:eastAsia="zh-CN"/>
        </w:rPr>
        <w:t>年度财政拨款支出决算为438.6万元，年初预算财政拨款支出为357.60万元，增加了81.00万元，增幅为22.65%，主要是工资福利增加。</w:t>
      </w:r>
    </w:p>
    <w:p w:rsidR="008D485D" w:rsidRDefault="00F03216">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lastRenderedPageBreak/>
        <w:t>2017年度财政拨款支出决算为438.60万元，2016年度财政拨款支出决算为402.60万元，增加了36万元，增幅为8.94%，主要是工资福利增加。</w:t>
      </w:r>
    </w:p>
    <w:p w:rsidR="008D485D" w:rsidRDefault="00F03216">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2017年</w:t>
      </w:r>
      <w:r>
        <w:rPr>
          <w:rFonts w:ascii="仿宋_GB2312" w:eastAsia="仿宋_GB2312" w:hAnsi="仿宋_GB2312" w:cs="仿宋_GB2312" w:hint="eastAsia"/>
          <w:sz w:val="32"/>
          <w:szCs w:val="32"/>
          <w:lang w:eastAsia="zh-CN"/>
        </w:rPr>
        <w:t>年初</w:t>
      </w:r>
      <w:r>
        <w:rPr>
          <w:rFonts w:ascii="仿宋_GB2312" w:eastAsia="仿宋_GB2312" w:hAnsi="仿宋_GB2312" w:cs="仿宋_GB2312" w:hint="eastAsia"/>
          <w:color w:val="000000"/>
          <w:sz w:val="32"/>
          <w:szCs w:val="32"/>
          <w:shd w:val="clear" w:color="auto" w:fill="FFFFFF"/>
          <w:lang w:eastAsia="zh-CN"/>
        </w:rPr>
        <w:t>预算支出为357.60万元，其中：基本支出357.60万元，项目支出</w:t>
      </w:r>
      <w:r>
        <w:rPr>
          <w:rFonts w:ascii="仿宋_GB2312" w:eastAsia="仿宋_GB2312" w:hAnsi="仿宋_GB2312" w:cs="仿宋_GB2312" w:hint="eastAsia"/>
          <w:sz w:val="32"/>
          <w:szCs w:val="32"/>
          <w:shd w:val="clear" w:color="auto" w:fill="FFFFFF"/>
          <w:lang w:eastAsia="zh-CN"/>
        </w:rPr>
        <w:t>0</w:t>
      </w:r>
      <w:r>
        <w:rPr>
          <w:rFonts w:ascii="仿宋_GB2312" w:eastAsia="仿宋_GB2312" w:hAnsi="仿宋_GB2312" w:cs="仿宋_GB2312" w:hint="eastAsia"/>
          <w:color w:val="000000"/>
          <w:sz w:val="32"/>
          <w:szCs w:val="32"/>
          <w:shd w:val="clear" w:color="auto" w:fill="FFFFFF"/>
          <w:lang w:eastAsia="zh-CN"/>
        </w:rPr>
        <w:t>万元。</w:t>
      </w:r>
    </w:p>
    <w:p w:rsidR="008D485D" w:rsidRDefault="00F03216">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w:t>
      </w:r>
      <w:r>
        <w:rPr>
          <w:rFonts w:ascii="仿宋_GB2312" w:eastAsia="仿宋_GB2312" w:hAnsi="仿宋_GB2312" w:cs="仿宋_GB2312" w:hint="eastAsia"/>
          <w:sz w:val="32"/>
          <w:szCs w:val="32"/>
          <w:lang w:eastAsia="zh-CN"/>
        </w:rPr>
        <w:t>年度</w:t>
      </w:r>
      <w:r>
        <w:rPr>
          <w:rFonts w:ascii="仿宋_GB2312" w:eastAsia="仿宋_GB2312" w:hAnsi="仿宋_GB2312" w:cs="仿宋_GB2312" w:hint="eastAsia"/>
          <w:color w:val="000000"/>
          <w:sz w:val="32"/>
          <w:szCs w:val="32"/>
          <w:shd w:val="clear" w:color="auto" w:fill="FFFFFF"/>
          <w:lang w:eastAsia="zh-CN"/>
        </w:rPr>
        <w:t>总支出决算为438.60万元，支出决算按照经济分类情况：工资福利支出301.47万元，商品服务支出24.95万元，对个人和家庭的补助支出103.80万元，基本建设支出8.38万元。按照支出性质情况：基本支出430.22万元，项目支出</w:t>
      </w:r>
      <w:r>
        <w:rPr>
          <w:rFonts w:ascii="仿宋_GB2312" w:eastAsia="仿宋_GB2312" w:hAnsi="仿宋_GB2312" w:cs="仿宋_GB2312" w:hint="eastAsia"/>
          <w:sz w:val="32"/>
          <w:szCs w:val="32"/>
          <w:shd w:val="clear" w:color="auto" w:fill="FFFFFF"/>
          <w:lang w:eastAsia="zh-CN"/>
        </w:rPr>
        <w:t>8.38</w:t>
      </w:r>
      <w:r>
        <w:rPr>
          <w:rFonts w:ascii="仿宋_GB2312" w:eastAsia="仿宋_GB2312" w:hAnsi="仿宋_GB2312" w:cs="仿宋_GB2312" w:hint="eastAsia"/>
          <w:color w:val="000000"/>
          <w:sz w:val="32"/>
          <w:szCs w:val="32"/>
          <w:shd w:val="clear" w:color="auto" w:fill="FFFFFF"/>
          <w:lang w:eastAsia="zh-CN"/>
        </w:rPr>
        <w:t>万元。</w:t>
      </w:r>
    </w:p>
    <w:p w:rsidR="008D485D" w:rsidRDefault="008D485D">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p>
    <w:p w:rsidR="008D485D" w:rsidRDefault="00F03216">
      <w:pPr>
        <w:widowControl/>
        <w:numPr>
          <w:ilvl w:val="0"/>
          <w:numId w:val="1"/>
        </w:numPr>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财政拨款收入支出总体情况说明</w:t>
      </w:r>
    </w:p>
    <w:p w:rsidR="008D485D" w:rsidRDefault="00F03216">
      <w:pPr>
        <w:widowControl/>
        <w:spacing w:line="580" w:lineRule="exact"/>
        <w:ind w:firstLineChars="200" w:firstLine="640"/>
        <w:rPr>
          <w:rFonts w:ascii="仿宋" w:eastAsia="仿宋" w:hAnsi="仿宋" w:cs="仿宋"/>
          <w:sz w:val="32"/>
          <w:szCs w:val="32"/>
          <w:shd w:val="clear" w:color="auto" w:fill="FFFFFF"/>
          <w:lang w:eastAsia="zh-CN"/>
        </w:rPr>
      </w:pPr>
      <w:r>
        <w:rPr>
          <w:rFonts w:ascii="仿宋" w:eastAsia="仿宋" w:hAnsi="仿宋" w:cs="仿宋" w:hint="eastAsia"/>
          <w:sz w:val="32"/>
          <w:szCs w:val="32"/>
          <w:shd w:val="clear" w:color="auto" w:fill="FFFFFF"/>
          <w:lang w:eastAsia="zh-CN"/>
        </w:rPr>
        <w:t>（一）收入支出预算安排情况</w:t>
      </w:r>
    </w:p>
    <w:p w:rsidR="008D485D" w:rsidRDefault="00F03216">
      <w:pPr>
        <w:widowControl/>
        <w:spacing w:line="580" w:lineRule="exact"/>
        <w:ind w:firstLineChars="200" w:firstLine="640"/>
        <w:rPr>
          <w:rFonts w:ascii="仿宋_GB2312" w:eastAsia="仿宋_GB2312" w:hAnsi="仿宋_GB2312" w:cs="仿宋_GB2312"/>
          <w:sz w:val="32"/>
          <w:szCs w:val="32"/>
          <w:shd w:val="clear" w:color="auto" w:fill="FFFFFF"/>
          <w:lang w:eastAsia="zh-CN"/>
        </w:rPr>
      </w:pPr>
      <w:r>
        <w:rPr>
          <w:rFonts w:ascii="仿宋_GB2312" w:eastAsia="仿宋_GB2312" w:hAnsi="仿宋_GB2312" w:cs="仿宋_GB2312" w:hint="eastAsia"/>
          <w:sz w:val="32"/>
          <w:szCs w:val="32"/>
          <w:lang w:eastAsia="zh-CN"/>
        </w:rPr>
        <w:t>2017年度财政拨款收入预算安排为357.60万元，财政拨款预算支出357.60万元，其中：基本支出357.60万元，项目支出0万元。</w:t>
      </w:r>
      <w:r>
        <w:rPr>
          <w:rFonts w:ascii="仿宋_GB2312" w:eastAsia="仿宋_GB2312" w:hAnsi="仿宋_GB2312" w:cs="仿宋_GB2312" w:hint="eastAsia"/>
          <w:sz w:val="32"/>
          <w:szCs w:val="32"/>
          <w:shd w:val="clear" w:color="auto" w:fill="FFFFFF"/>
          <w:lang w:eastAsia="zh-CN"/>
        </w:rPr>
        <w:t>2017年度预算安排较上年度减少18.41万元，减幅为5.15%，主要原因是财</w:t>
      </w:r>
      <w:r>
        <w:rPr>
          <w:rFonts w:ascii="仿宋_GB2312" w:eastAsia="仿宋_GB2312" w:hAnsi="仿宋_GB2312" w:cs="仿宋_GB2312" w:hint="eastAsia"/>
          <w:color w:val="000000"/>
          <w:sz w:val="32"/>
          <w:szCs w:val="32"/>
          <w:shd w:val="clear" w:color="auto" w:fill="FFFFFF"/>
          <w:lang w:eastAsia="zh-CN"/>
        </w:rPr>
        <w:t>政拨款收入减少，财政拨款收入减少主要是项目经费减少。</w:t>
      </w:r>
    </w:p>
    <w:p w:rsidR="008D485D" w:rsidRDefault="00F03216">
      <w:pPr>
        <w:widowControl/>
        <w:numPr>
          <w:ilvl w:val="0"/>
          <w:numId w:val="2"/>
        </w:numPr>
        <w:adjustRightInd w:val="0"/>
        <w:snapToGrid w:val="0"/>
        <w:spacing w:line="240" w:lineRule="auto"/>
        <w:ind w:firstLine="640"/>
        <w:rPr>
          <w:rFonts w:ascii="仿宋" w:eastAsia="仿宋" w:hAnsi="仿宋" w:cs="仿宋"/>
          <w:sz w:val="32"/>
          <w:szCs w:val="32"/>
          <w:shd w:val="clear" w:color="auto" w:fill="FFFFFF"/>
          <w:lang w:eastAsia="zh-CN"/>
        </w:rPr>
      </w:pPr>
      <w:r>
        <w:rPr>
          <w:rFonts w:ascii="仿宋" w:eastAsia="仿宋" w:hAnsi="仿宋" w:cs="仿宋" w:hint="eastAsia"/>
          <w:sz w:val="32"/>
          <w:szCs w:val="32"/>
          <w:shd w:val="clear" w:color="auto" w:fill="FFFFFF"/>
          <w:lang w:eastAsia="zh-CN"/>
        </w:rPr>
        <w:t>收入支出预算执行情况</w:t>
      </w:r>
    </w:p>
    <w:p w:rsidR="008D485D" w:rsidRDefault="00F03216">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shd w:val="clear" w:color="auto" w:fill="FFFFFF"/>
          <w:lang w:eastAsia="zh-CN"/>
        </w:rPr>
        <w:t>1、</w:t>
      </w:r>
      <w:r>
        <w:rPr>
          <w:rFonts w:ascii="仿宋_GB2312" w:eastAsia="仿宋_GB2312" w:hAnsi="仿宋_GB2312" w:cs="仿宋_GB2312" w:hint="eastAsia"/>
          <w:sz w:val="32"/>
          <w:szCs w:val="32"/>
          <w:lang w:eastAsia="zh-CN"/>
        </w:rPr>
        <w:t>收入支出与预算对比分析</w:t>
      </w:r>
    </w:p>
    <w:p w:rsidR="008D485D" w:rsidRDefault="00F03216">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2017年度财政拨款收入决算为449.02万元，年初预算财政拨款收入为357.60万元，增加了</w:t>
      </w:r>
      <w:r>
        <w:rPr>
          <w:rFonts w:ascii="仿宋_GB2312" w:eastAsia="仿宋_GB2312" w:hAnsi="仿宋_GB2312" w:cs="仿宋_GB2312" w:hint="eastAsia"/>
          <w:color w:val="C00000"/>
          <w:sz w:val="32"/>
          <w:szCs w:val="32"/>
          <w:shd w:val="clear" w:color="auto" w:fill="FFFFFF"/>
          <w:lang w:eastAsia="zh-CN"/>
        </w:rPr>
        <w:t>91.42万元，增幅为25.56%.</w:t>
      </w:r>
    </w:p>
    <w:p w:rsidR="008D485D" w:rsidRDefault="00F03216">
      <w:pPr>
        <w:widowControl/>
        <w:spacing w:line="580" w:lineRule="exact"/>
        <w:ind w:firstLineChars="200" w:firstLine="640"/>
        <w:rPr>
          <w:rFonts w:ascii="仿宋" w:eastAsia="仿宋" w:hAnsi="仿宋" w:cs="仿宋"/>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lastRenderedPageBreak/>
        <w:t>2017年度财政拨款收入决算为357.60万元，2016年度财政拨款收入决算为413.3万元，减少了55.7万元，减幅为13.48%，</w:t>
      </w:r>
      <w:r>
        <w:rPr>
          <w:rFonts w:ascii="仿宋_GB2312" w:eastAsia="仿宋_GB2312" w:hAnsi="仿宋_GB2312" w:cs="仿宋_GB2312" w:hint="eastAsia"/>
          <w:sz w:val="32"/>
          <w:szCs w:val="32"/>
          <w:shd w:val="clear" w:color="auto" w:fill="FFFFFF"/>
          <w:lang w:eastAsia="zh-CN"/>
        </w:rPr>
        <w:t>主要原因是财</w:t>
      </w:r>
      <w:r>
        <w:rPr>
          <w:rFonts w:ascii="仿宋_GB2312" w:eastAsia="仿宋_GB2312" w:hAnsi="仿宋_GB2312" w:cs="仿宋_GB2312" w:hint="eastAsia"/>
          <w:color w:val="000000"/>
          <w:sz w:val="32"/>
          <w:szCs w:val="32"/>
          <w:shd w:val="clear" w:color="auto" w:fill="FFFFFF"/>
          <w:lang w:eastAsia="zh-CN"/>
        </w:rPr>
        <w:t>政拨款收入减少，财政拨款收入减少主要是项目经费减少。</w:t>
      </w:r>
    </w:p>
    <w:p w:rsidR="008D485D" w:rsidRDefault="00F03216">
      <w:pPr>
        <w:widowControl/>
        <w:spacing w:line="580" w:lineRule="exact"/>
        <w:ind w:firstLineChars="200" w:firstLine="640"/>
        <w:rPr>
          <w:rFonts w:ascii="仿宋_GB2312" w:eastAsia="仿宋_GB2312" w:hAnsi="仿宋_GB2312" w:cs="仿宋_GB2312"/>
          <w:color w:val="000000"/>
          <w:sz w:val="36"/>
          <w:szCs w:val="36"/>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w:t>
      </w:r>
      <w:r>
        <w:rPr>
          <w:rFonts w:ascii="仿宋_GB2312" w:eastAsia="仿宋_GB2312" w:hAnsi="仿宋_GB2312" w:cs="仿宋_GB2312" w:hint="eastAsia"/>
          <w:sz w:val="32"/>
          <w:szCs w:val="32"/>
          <w:lang w:eastAsia="zh-CN"/>
        </w:rPr>
        <w:t>年度</w:t>
      </w:r>
      <w:r>
        <w:rPr>
          <w:rFonts w:ascii="仿宋_GB2312" w:eastAsia="仿宋_GB2312" w:hAnsi="仿宋_GB2312" w:cs="仿宋_GB2312" w:hint="eastAsia"/>
          <w:color w:val="000000"/>
          <w:sz w:val="32"/>
          <w:szCs w:val="32"/>
          <w:shd w:val="clear" w:color="auto" w:fill="FFFFFF"/>
          <w:lang w:eastAsia="zh-CN"/>
        </w:rPr>
        <w:t>总支出决算为438.60万元，支出决算按照经济分类情况：工资福利支出301.47万元，商品服务支出24.95万元，对个人和家庭的补助支出103.80万元</w:t>
      </w:r>
      <w:r>
        <w:rPr>
          <w:rFonts w:ascii="仿宋_GB2312" w:eastAsia="仿宋_GB2312" w:hAnsi="仿宋_GB2312" w:cs="仿宋_GB2312" w:hint="eastAsia"/>
          <w:color w:val="000000"/>
          <w:sz w:val="36"/>
          <w:szCs w:val="36"/>
          <w:shd w:val="clear" w:color="auto" w:fill="FFFFFF"/>
          <w:lang w:eastAsia="zh-CN"/>
        </w:rPr>
        <w:t>，基本建设支出8.38万元。按照支出性质情况：基本支出430.22万元，项目支出</w:t>
      </w:r>
      <w:r>
        <w:rPr>
          <w:rFonts w:ascii="仿宋_GB2312" w:eastAsia="仿宋_GB2312" w:hAnsi="仿宋_GB2312" w:cs="仿宋_GB2312" w:hint="eastAsia"/>
          <w:sz w:val="36"/>
          <w:szCs w:val="36"/>
          <w:shd w:val="clear" w:color="auto" w:fill="FFFFFF"/>
          <w:lang w:eastAsia="zh-CN"/>
        </w:rPr>
        <w:t>8.38</w:t>
      </w:r>
      <w:r>
        <w:rPr>
          <w:rFonts w:ascii="仿宋_GB2312" w:eastAsia="仿宋_GB2312" w:hAnsi="仿宋_GB2312" w:cs="仿宋_GB2312" w:hint="eastAsia"/>
          <w:color w:val="000000"/>
          <w:sz w:val="36"/>
          <w:szCs w:val="36"/>
          <w:shd w:val="clear" w:color="auto" w:fill="FFFFFF"/>
          <w:lang w:eastAsia="zh-CN"/>
        </w:rPr>
        <w:t>万元。</w:t>
      </w:r>
    </w:p>
    <w:p w:rsidR="008D485D" w:rsidRDefault="00F03216">
      <w:pPr>
        <w:widowControl/>
        <w:numPr>
          <w:ilvl w:val="0"/>
          <w:numId w:val="3"/>
        </w:numPr>
        <w:adjustRightInd w:val="0"/>
        <w:snapToGrid w:val="0"/>
        <w:spacing w:line="240" w:lineRule="auto"/>
        <w:ind w:firstLine="640"/>
        <w:rPr>
          <w:rFonts w:ascii="仿宋_GB2312" w:eastAsia="仿宋_GB2312" w:hAnsi="仿宋_GB2312" w:cs="仿宋_GB2312"/>
          <w:sz w:val="36"/>
          <w:szCs w:val="36"/>
          <w:shd w:val="clear" w:color="auto" w:fill="FFFFFF"/>
          <w:lang w:eastAsia="zh-CN"/>
        </w:rPr>
      </w:pPr>
      <w:r>
        <w:rPr>
          <w:rFonts w:ascii="仿宋_GB2312" w:eastAsia="仿宋_GB2312" w:hAnsi="仿宋_GB2312" w:cs="仿宋_GB2312" w:hint="eastAsia"/>
          <w:sz w:val="36"/>
          <w:szCs w:val="36"/>
          <w:shd w:val="clear" w:color="auto" w:fill="FFFFFF"/>
          <w:lang w:eastAsia="zh-CN"/>
        </w:rPr>
        <w:t>收入支出结构分析</w:t>
      </w:r>
    </w:p>
    <w:p w:rsidR="008D485D" w:rsidRDefault="00F03216">
      <w:pPr>
        <w:widowControl/>
        <w:spacing w:line="580" w:lineRule="exact"/>
        <w:ind w:firstLineChars="200" w:firstLine="720"/>
        <w:rPr>
          <w:rFonts w:ascii="仿宋_GB2312" w:eastAsia="仿宋_GB2312" w:hAnsi="仿宋_GB2312" w:cs="仿宋_GB2312"/>
          <w:color w:val="000000"/>
          <w:sz w:val="36"/>
          <w:szCs w:val="36"/>
          <w:shd w:val="clear" w:color="auto" w:fill="FFFFFF"/>
          <w:lang w:eastAsia="zh-CN"/>
        </w:rPr>
      </w:pPr>
      <w:r>
        <w:rPr>
          <w:rFonts w:ascii="仿宋_GB2312" w:eastAsia="仿宋_GB2312" w:hAnsi="仿宋_GB2312" w:cs="仿宋_GB2312" w:hint="eastAsia"/>
          <w:sz w:val="36"/>
          <w:szCs w:val="36"/>
          <w:shd w:val="clear" w:color="auto" w:fill="FFFFFF"/>
          <w:lang w:eastAsia="zh-CN"/>
        </w:rPr>
        <w:t xml:space="preserve">   （1）</w:t>
      </w:r>
      <w:r>
        <w:rPr>
          <w:rFonts w:ascii="仿宋_GB2312" w:eastAsia="仿宋_GB2312" w:hAnsi="仿宋_GB2312" w:cs="仿宋_GB2312" w:hint="eastAsia"/>
          <w:sz w:val="36"/>
          <w:szCs w:val="36"/>
          <w:lang w:eastAsia="zh-CN"/>
        </w:rPr>
        <w:t>2017年度决算总收入为449.02万元，其中：一般公共预算收入449.02万元，占100%。总收入较上年度增加</w:t>
      </w:r>
      <w:r>
        <w:rPr>
          <w:rFonts w:ascii="仿宋_GB2312" w:eastAsia="仿宋_GB2312" w:hAnsi="仿宋_GB2312" w:cs="仿宋_GB2312" w:hint="eastAsia"/>
          <w:color w:val="000000"/>
          <w:sz w:val="36"/>
          <w:szCs w:val="36"/>
          <w:shd w:val="clear" w:color="auto" w:fill="FFFFFF"/>
          <w:lang w:eastAsia="zh-CN"/>
        </w:rPr>
        <w:t>了36万元，增幅为8.94%，主要是工资福利增加。</w:t>
      </w:r>
    </w:p>
    <w:p w:rsidR="008D485D" w:rsidRDefault="00F03216">
      <w:pPr>
        <w:widowControl/>
        <w:spacing w:line="580" w:lineRule="exact"/>
        <w:ind w:firstLineChars="200" w:firstLine="72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6"/>
          <w:szCs w:val="36"/>
          <w:shd w:val="clear" w:color="auto" w:fill="FFFFFF"/>
          <w:lang w:eastAsia="zh-CN"/>
        </w:rPr>
        <w:t>2017</w:t>
      </w:r>
      <w:r>
        <w:rPr>
          <w:rFonts w:ascii="仿宋_GB2312" w:eastAsia="仿宋_GB2312" w:hAnsi="仿宋_GB2312" w:cs="仿宋_GB2312" w:hint="eastAsia"/>
          <w:sz w:val="36"/>
          <w:szCs w:val="36"/>
          <w:lang w:eastAsia="zh-CN"/>
        </w:rPr>
        <w:t>年度</w:t>
      </w:r>
      <w:r>
        <w:rPr>
          <w:rFonts w:ascii="仿宋_GB2312" w:eastAsia="仿宋_GB2312" w:hAnsi="仿宋_GB2312" w:cs="仿宋_GB2312" w:hint="eastAsia"/>
          <w:color w:val="000000"/>
          <w:sz w:val="36"/>
          <w:szCs w:val="36"/>
          <w:shd w:val="clear" w:color="auto" w:fill="FFFFFF"/>
          <w:lang w:eastAsia="zh-CN"/>
        </w:rPr>
        <w:t>总支出决算为438.60万元，其中：</w:t>
      </w:r>
      <w:r>
        <w:rPr>
          <w:rFonts w:ascii="仿宋_GB2312" w:eastAsia="仿宋_GB2312" w:hAnsi="仿宋_GB2312" w:cs="仿宋_GB2312" w:hint="eastAsia"/>
          <w:color w:val="000000"/>
          <w:sz w:val="32"/>
          <w:szCs w:val="32"/>
          <w:shd w:val="clear" w:color="auto" w:fill="FFFFFF"/>
          <w:lang w:eastAsia="zh-CN"/>
        </w:rPr>
        <w:t>基本支出430.22万元，项目支出</w:t>
      </w:r>
      <w:r>
        <w:rPr>
          <w:rFonts w:ascii="仿宋_GB2312" w:eastAsia="仿宋_GB2312" w:hAnsi="仿宋_GB2312" w:cs="仿宋_GB2312" w:hint="eastAsia"/>
          <w:sz w:val="32"/>
          <w:szCs w:val="32"/>
          <w:shd w:val="clear" w:color="auto" w:fill="FFFFFF"/>
          <w:lang w:eastAsia="zh-CN"/>
        </w:rPr>
        <w:t>8.38</w:t>
      </w:r>
      <w:r>
        <w:rPr>
          <w:rFonts w:ascii="仿宋_GB2312" w:eastAsia="仿宋_GB2312" w:hAnsi="仿宋_GB2312" w:cs="仿宋_GB2312" w:hint="eastAsia"/>
          <w:color w:val="000000"/>
          <w:sz w:val="32"/>
          <w:szCs w:val="32"/>
          <w:shd w:val="clear" w:color="auto" w:fill="FFFFFF"/>
          <w:lang w:eastAsia="zh-CN"/>
        </w:rPr>
        <w:t>万元。</w:t>
      </w:r>
    </w:p>
    <w:p w:rsidR="008D485D" w:rsidRDefault="00F03216">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（3）</w:t>
      </w:r>
      <w:r>
        <w:rPr>
          <w:rFonts w:ascii="仿宋_GB2312" w:eastAsia="仿宋_GB2312" w:hAnsi="仿宋_GB2312" w:cs="仿宋_GB2312" w:hint="eastAsia"/>
          <w:color w:val="000000"/>
          <w:sz w:val="32"/>
          <w:szCs w:val="32"/>
          <w:shd w:val="clear" w:color="auto" w:fill="FFFFFF"/>
          <w:lang w:eastAsia="zh-CN"/>
        </w:rPr>
        <w:t>2017年年末结转和结余为27.56万元,较上年度增加10.42万元,增幅为60.79%,</w:t>
      </w:r>
      <w:r>
        <w:rPr>
          <w:rFonts w:ascii="仿宋_GB2312" w:eastAsia="仿宋_GB2312" w:hAnsi="仿宋_GB2312" w:cs="仿宋_GB2312" w:hint="eastAsia"/>
          <w:sz w:val="32"/>
          <w:szCs w:val="32"/>
          <w:lang w:eastAsia="zh-CN"/>
        </w:rPr>
        <w:t>,主要是支出了上年度结余的项目支出。</w:t>
      </w:r>
    </w:p>
    <w:p w:rsidR="008D485D" w:rsidRDefault="00F03216">
      <w:pPr>
        <w:widowControl/>
        <w:numPr>
          <w:ilvl w:val="0"/>
          <w:numId w:val="4"/>
        </w:numPr>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“三公”经费支出决算情况</w:t>
      </w:r>
    </w:p>
    <w:p w:rsidR="008D485D" w:rsidRDefault="008D485D">
      <w:pPr>
        <w:widowControl/>
        <w:adjustRightInd w:val="0"/>
        <w:snapToGrid w:val="0"/>
        <w:spacing w:line="240" w:lineRule="auto"/>
        <w:rPr>
          <w:rFonts w:ascii="新宋体" w:eastAsia="新宋体" w:hAnsi="新宋体" w:cs="新宋体"/>
          <w:color w:val="000000"/>
          <w:sz w:val="32"/>
          <w:szCs w:val="32"/>
          <w:shd w:val="clear" w:color="auto" w:fill="FFFFFF"/>
          <w:lang w:eastAsia="zh-CN"/>
        </w:rPr>
      </w:pPr>
    </w:p>
    <w:p w:rsidR="008D485D" w:rsidRDefault="008D485D">
      <w:pPr>
        <w:spacing w:before="4" w:after="0" w:line="150" w:lineRule="exact"/>
        <w:rPr>
          <w:sz w:val="15"/>
          <w:szCs w:val="15"/>
          <w:lang w:eastAsia="zh-CN"/>
        </w:rPr>
      </w:pPr>
    </w:p>
    <w:p w:rsidR="008D485D" w:rsidRDefault="00F03216">
      <w:pPr>
        <w:widowControl/>
        <w:numPr>
          <w:ilvl w:val="0"/>
          <w:numId w:val="5"/>
        </w:numPr>
        <w:adjustRightInd w:val="0"/>
        <w:snapToGrid w:val="0"/>
        <w:spacing w:line="240" w:lineRule="auto"/>
        <w:ind w:firstLine="640"/>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“三公”经费与上年度对比分析</w:t>
      </w:r>
    </w:p>
    <w:p w:rsidR="008D485D" w:rsidRDefault="008D485D">
      <w:pPr>
        <w:widowControl/>
        <w:numPr>
          <w:ilvl w:val="0"/>
          <w:numId w:val="5"/>
        </w:numPr>
        <w:adjustRightInd w:val="0"/>
        <w:snapToGrid w:val="0"/>
        <w:spacing w:line="240" w:lineRule="auto"/>
        <w:ind w:firstLine="640"/>
        <w:rPr>
          <w:rFonts w:ascii="新宋体" w:eastAsia="新宋体" w:hAnsi="新宋体" w:cs="新宋体"/>
          <w:color w:val="000000"/>
          <w:sz w:val="32"/>
          <w:szCs w:val="32"/>
          <w:shd w:val="clear" w:color="auto" w:fill="FFFFFF"/>
          <w:lang w:eastAsia="zh-CN"/>
        </w:rPr>
      </w:pPr>
    </w:p>
    <w:p w:rsidR="008D485D" w:rsidRDefault="00F03216">
      <w:pPr>
        <w:widowControl/>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28"/>
          <w:szCs w:val="28"/>
          <w:shd w:val="clear" w:color="auto" w:fill="FFFFFF"/>
          <w:lang w:eastAsia="zh-CN"/>
        </w:rPr>
        <w:lastRenderedPageBreak/>
        <w:t>金额单位：万元</w:t>
      </w:r>
    </w:p>
    <w:tbl>
      <w:tblPr>
        <w:tblStyle w:val="a7"/>
        <w:tblW w:w="8522" w:type="dxa"/>
        <w:jc w:val="center"/>
        <w:tblLayout w:type="fixed"/>
        <w:tblLook w:val="04A0"/>
      </w:tblPr>
      <w:tblGrid>
        <w:gridCol w:w="2994"/>
        <w:gridCol w:w="1485"/>
        <w:gridCol w:w="1455"/>
        <w:gridCol w:w="1335"/>
        <w:gridCol w:w="1253"/>
      </w:tblGrid>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名称</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2016年</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2017年</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增减额</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增减幅</w:t>
            </w:r>
          </w:p>
        </w:tc>
      </w:tr>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因公出国（境）费</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公务用车运行维护费</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8D485D">
        <w:trPr>
          <w:jc w:val="center"/>
        </w:trPr>
        <w:tc>
          <w:tcPr>
            <w:tcW w:w="2994" w:type="dxa"/>
            <w:vAlign w:val="center"/>
          </w:tcPr>
          <w:p w:rsidR="008D485D" w:rsidRDefault="00F03216">
            <w:pPr>
              <w:widowControl/>
              <w:adjustRightInd w:val="0"/>
              <w:snapToGrid w:val="0"/>
              <w:spacing w:line="240" w:lineRule="auto"/>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其中：公务用车购置费</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公务用车运行维护费</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公务接待费</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合计</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8D485D">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p>
        </w:tc>
        <w:tc>
          <w:tcPr>
            <w:tcW w:w="1253" w:type="dxa"/>
            <w:vAlign w:val="center"/>
          </w:tcPr>
          <w:p w:rsidR="008D485D" w:rsidRDefault="008D485D">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p>
        </w:tc>
      </w:tr>
    </w:tbl>
    <w:p w:rsidR="003644E5" w:rsidRDefault="003644E5" w:rsidP="003644E5">
      <w:pPr>
        <w:ind w:firstLineChars="250" w:firstLine="800"/>
        <w:rPr>
          <w:rFonts w:ascii="宋体" w:eastAsia="宋体" w:hAnsi="宋体" w:cs="宋体"/>
          <w:sz w:val="32"/>
          <w:szCs w:val="32"/>
          <w:lang w:eastAsia="zh-CN"/>
        </w:rPr>
      </w:pPr>
      <w:r>
        <w:rPr>
          <w:rFonts w:ascii="宋体" w:eastAsia="宋体" w:hAnsi="宋体" w:cs="宋体" w:hint="eastAsia"/>
          <w:sz w:val="32"/>
          <w:szCs w:val="32"/>
          <w:lang w:eastAsia="zh-CN"/>
        </w:rPr>
        <w:t>本单位无相关情况没有这方面的支出，与</w:t>
      </w:r>
      <w:r>
        <w:rPr>
          <w:rFonts w:ascii="宋体" w:eastAsia="宋体" w:hAnsi="宋体" w:cs="宋体" w:hint="eastAsia"/>
          <w:color w:val="000000"/>
          <w:sz w:val="32"/>
          <w:szCs w:val="32"/>
          <w:shd w:val="clear" w:color="auto" w:fill="FFFFFF"/>
          <w:lang w:eastAsia="zh-CN"/>
        </w:rPr>
        <w:t>上年度一样为</w:t>
      </w:r>
      <w:r>
        <w:rPr>
          <w:rFonts w:ascii="宋体" w:hAnsi="宋体" w:cs="宋体" w:hint="eastAsia"/>
          <w:color w:val="000000"/>
          <w:sz w:val="32"/>
          <w:szCs w:val="32"/>
          <w:shd w:val="clear" w:color="auto" w:fill="FFFFFF"/>
          <w:lang w:eastAsia="zh-CN"/>
        </w:rPr>
        <w:t>0</w:t>
      </w:r>
      <w:r>
        <w:rPr>
          <w:rFonts w:ascii="宋体" w:hAnsi="宋体" w:cs="宋体" w:hint="eastAsia"/>
          <w:color w:val="000000"/>
          <w:sz w:val="32"/>
          <w:szCs w:val="32"/>
          <w:shd w:val="clear" w:color="auto" w:fill="FFFFFF"/>
          <w:lang w:eastAsia="zh-CN"/>
        </w:rPr>
        <w:t>万元</w:t>
      </w:r>
      <w:r>
        <w:rPr>
          <w:rFonts w:ascii="宋体" w:eastAsia="宋体" w:hAnsi="宋体" w:cs="宋体" w:hint="eastAsia"/>
          <w:color w:val="000000"/>
          <w:sz w:val="32"/>
          <w:szCs w:val="32"/>
          <w:shd w:val="clear" w:color="auto" w:fill="FFFFFF"/>
          <w:lang w:eastAsia="zh-CN"/>
        </w:rPr>
        <w:t>。上下年度支出对比平衡，无增减变化。</w:t>
      </w:r>
    </w:p>
    <w:p w:rsidR="008D485D" w:rsidRDefault="003644E5" w:rsidP="003644E5">
      <w:pPr>
        <w:widowControl/>
        <w:numPr>
          <w:ilvl w:val="0"/>
          <w:numId w:val="5"/>
        </w:numPr>
        <w:adjustRightInd w:val="0"/>
        <w:snapToGrid w:val="0"/>
        <w:spacing w:line="240" w:lineRule="auto"/>
        <w:ind w:firstLine="640"/>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 xml:space="preserve"> </w:t>
      </w:r>
      <w:r w:rsidR="00F03216">
        <w:rPr>
          <w:rFonts w:ascii="新宋体" w:eastAsia="新宋体" w:hAnsi="新宋体" w:cs="新宋体" w:hint="eastAsia"/>
          <w:color w:val="000000"/>
          <w:sz w:val="32"/>
          <w:szCs w:val="32"/>
          <w:shd w:val="clear" w:color="auto" w:fill="FFFFFF"/>
          <w:lang w:eastAsia="zh-CN"/>
        </w:rPr>
        <w:t>“三公”经费支出预决算分析</w:t>
      </w:r>
    </w:p>
    <w:p w:rsidR="008D485D" w:rsidRDefault="008D485D">
      <w:pPr>
        <w:widowControl/>
        <w:adjustRightInd w:val="0"/>
        <w:snapToGrid w:val="0"/>
        <w:spacing w:line="240" w:lineRule="auto"/>
        <w:rPr>
          <w:rFonts w:ascii="新宋体" w:eastAsia="新宋体" w:hAnsi="新宋体" w:cs="新宋体"/>
          <w:color w:val="000000"/>
          <w:sz w:val="32"/>
          <w:szCs w:val="32"/>
          <w:shd w:val="clear" w:color="auto" w:fill="FFFFFF"/>
          <w:lang w:eastAsia="zh-CN"/>
        </w:rPr>
      </w:pPr>
    </w:p>
    <w:p w:rsidR="008D485D" w:rsidRDefault="00F03216">
      <w:pPr>
        <w:widowControl/>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28"/>
          <w:szCs w:val="28"/>
          <w:shd w:val="clear" w:color="auto" w:fill="FFFFFF"/>
          <w:lang w:eastAsia="zh-CN"/>
        </w:rPr>
        <w:t>金额单位：万元</w:t>
      </w:r>
    </w:p>
    <w:tbl>
      <w:tblPr>
        <w:tblStyle w:val="a7"/>
        <w:tblW w:w="8522" w:type="dxa"/>
        <w:jc w:val="center"/>
        <w:tblLayout w:type="fixed"/>
        <w:tblLook w:val="04A0"/>
      </w:tblPr>
      <w:tblGrid>
        <w:gridCol w:w="2994"/>
        <w:gridCol w:w="1485"/>
        <w:gridCol w:w="1455"/>
        <w:gridCol w:w="1335"/>
        <w:gridCol w:w="1253"/>
      </w:tblGrid>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名称</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预算</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决算</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增减额</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增减幅</w:t>
            </w:r>
          </w:p>
        </w:tc>
      </w:tr>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因公出国（境）费</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公务用车运行维护费</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8D485D">
        <w:trPr>
          <w:jc w:val="center"/>
        </w:trPr>
        <w:tc>
          <w:tcPr>
            <w:tcW w:w="2994" w:type="dxa"/>
            <w:vAlign w:val="center"/>
          </w:tcPr>
          <w:p w:rsidR="008D485D" w:rsidRDefault="00F03216">
            <w:pPr>
              <w:widowControl/>
              <w:adjustRightInd w:val="0"/>
              <w:snapToGrid w:val="0"/>
              <w:spacing w:line="240" w:lineRule="auto"/>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其中：公务用车购置费</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公务用车运行维护费</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公务接待费</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8D485D">
        <w:trPr>
          <w:jc w:val="center"/>
        </w:trPr>
        <w:tc>
          <w:tcPr>
            <w:tcW w:w="2994"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合计</w:t>
            </w:r>
          </w:p>
        </w:tc>
        <w:tc>
          <w:tcPr>
            <w:tcW w:w="148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8D485D" w:rsidRDefault="00F03216">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8D485D" w:rsidRDefault="008D485D">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p>
        </w:tc>
        <w:tc>
          <w:tcPr>
            <w:tcW w:w="1253" w:type="dxa"/>
            <w:vAlign w:val="center"/>
          </w:tcPr>
          <w:p w:rsidR="008D485D" w:rsidRDefault="008D485D">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p>
        </w:tc>
      </w:tr>
    </w:tbl>
    <w:p w:rsidR="008D485D" w:rsidRPr="003644E5" w:rsidRDefault="003644E5" w:rsidP="003644E5">
      <w:pPr>
        <w:widowControl/>
        <w:adjustRightInd w:val="0"/>
        <w:snapToGrid w:val="0"/>
        <w:ind w:firstLineChars="200" w:firstLine="640"/>
        <w:rPr>
          <w:rFonts w:ascii="宋体" w:eastAsia="宋体" w:hAnsi="宋体" w:cs="宋体"/>
          <w:color w:val="000000"/>
          <w:sz w:val="32"/>
          <w:szCs w:val="32"/>
          <w:shd w:val="clear" w:color="auto" w:fill="FFFFFF"/>
          <w:lang w:eastAsia="zh-CN"/>
        </w:rPr>
      </w:pPr>
      <w:r>
        <w:rPr>
          <w:rFonts w:ascii="宋体" w:eastAsia="宋体" w:hAnsi="宋体" w:cs="宋体" w:hint="eastAsia"/>
          <w:color w:val="000000"/>
          <w:sz w:val="32"/>
          <w:szCs w:val="32"/>
          <w:shd w:val="clear" w:color="auto" w:fill="FFFFFF"/>
          <w:lang w:eastAsia="zh-CN"/>
        </w:rPr>
        <w:t xml:space="preserve">2017年财政部门核定我单位一般公共预算财政拨款“三公”经费支出预算数为 </w:t>
      </w:r>
      <w:r>
        <w:rPr>
          <w:rFonts w:ascii="宋体" w:hAnsi="宋体" w:cs="宋体" w:hint="eastAsia"/>
          <w:color w:val="000000"/>
          <w:sz w:val="32"/>
          <w:szCs w:val="32"/>
          <w:shd w:val="clear" w:color="auto" w:fill="FFFFFF"/>
          <w:lang w:eastAsia="zh-CN"/>
        </w:rPr>
        <w:t>0</w:t>
      </w:r>
      <w:r>
        <w:rPr>
          <w:rFonts w:ascii="宋体" w:eastAsia="宋体" w:hAnsi="宋体" w:cs="宋体" w:hint="eastAsia"/>
          <w:color w:val="000000"/>
          <w:sz w:val="32"/>
          <w:szCs w:val="32"/>
          <w:shd w:val="clear" w:color="auto" w:fill="FFFFFF"/>
          <w:lang w:eastAsia="zh-CN"/>
        </w:rPr>
        <w:t xml:space="preserve">万元，其中：因公出国（境）费0万元、公务用车购置及运行维护费 </w:t>
      </w:r>
      <w:r>
        <w:rPr>
          <w:rFonts w:ascii="宋体" w:hAnsi="宋体" w:cs="宋体" w:hint="eastAsia"/>
          <w:color w:val="000000"/>
          <w:sz w:val="32"/>
          <w:szCs w:val="32"/>
          <w:shd w:val="clear" w:color="auto" w:fill="FFFFFF"/>
          <w:lang w:eastAsia="zh-CN"/>
        </w:rPr>
        <w:t>0</w:t>
      </w:r>
      <w:r>
        <w:rPr>
          <w:rFonts w:ascii="宋体" w:eastAsia="宋体" w:hAnsi="宋体" w:cs="宋体" w:hint="eastAsia"/>
          <w:color w:val="000000"/>
          <w:sz w:val="32"/>
          <w:szCs w:val="32"/>
          <w:shd w:val="clear" w:color="auto" w:fill="FFFFFF"/>
          <w:lang w:eastAsia="zh-CN"/>
        </w:rPr>
        <w:t xml:space="preserve"> 万元、公务接待费0万元。2017年我单位“三公”经费实际支出</w:t>
      </w:r>
      <w:r>
        <w:rPr>
          <w:rFonts w:ascii="宋体" w:hAnsi="宋体" w:cs="宋体" w:hint="eastAsia"/>
          <w:color w:val="000000"/>
          <w:sz w:val="32"/>
          <w:szCs w:val="32"/>
          <w:shd w:val="clear" w:color="auto" w:fill="FFFFFF"/>
          <w:lang w:eastAsia="zh-CN"/>
        </w:rPr>
        <w:t>0</w:t>
      </w:r>
      <w:r>
        <w:rPr>
          <w:rFonts w:ascii="宋体" w:eastAsia="宋体" w:hAnsi="宋体" w:cs="宋体" w:hint="eastAsia"/>
          <w:color w:val="000000"/>
          <w:sz w:val="32"/>
          <w:szCs w:val="32"/>
          <w:shd w:val="clear" w:color="auto" w:fill="FFFFFF"/>
          <w:lang w:eastAsia="zh-CN"/>
        </w:rPr>
        <w:t>万元，公务用车购置及运行维护费</w:t>
      </w:r>
      <w:r>
        <w:rPr>
          <w:rFonts w:ascii="宋体" w:hAnsi="宋体" w:cs="宋体" w:hint="eastAsia"/>
          <w:color w:val="000000"/>
          <w:sz w:val="32"/>
          <w:szCs w:val="32"/>
          <w:shd w:val="clear" w:color="auto" w:fill="FFFFFF"/>
          <w:lang w:eastAsia="zh-CN"/>
        </w:rPr>
        <w:t>0</w:t>
      </w:r>
      <w:r>
        <w:rPr>
          <w:rFonts w:ascii="宋体" w:eastAsia="宋体" w:hAnsi="宋体" w:cs="宋体" w:hint="eastAsia"/>
          <w:color w:val="000000"/>
          <w:sz w:val="32"/>
          <w:szCs w:val="32"/>
          <w:shd w:val="clear" w:color="auto" w:fill="FFFFFF"/>
          <w:lang w:eastAsia="zh-CN"/>
        </w:rPr>
        <w:t>万元、公务接待费0万元，</w:t>
      </w:r>
      <w:r>
        <w:rPr>
          <w:rFonts w:ascii="宋体" w:hAnsi="宋体" w:cs="宋体" w:hint="eastAsia"/>
          <w:color w:val="000000"/>
          <w:sz w:val="32"/>
          <w:szCs w:val="32"/>
          <w:shd w:val="clear" w:color="auto" w:fill="FFFFFF"/>
          <w:lang w:eastAsia="zh-CN"/>
        </w:rPr>
        <w:t>与</w:t>
      </w:r>
      <w:r>
        <w:rPr>
          <w:rFonts w:ascii="宋体" w:eastAsia="宋体" w:hAnsi="宋体" w:cs="宋体" w:hint="eastAsia"/>
          <w:color w:val="000000"/>
          <w:sz w:val="32"/>
          <w:szCs w:val="32"/>
          <w:shd w:val="clear" w:color="auto" w:fill="FFFFFF"/>
          <w:lang w:eastAsia="zh-CN"/>
        </w:rPr>
        <w:t>年初预算</w:t>
      </w:r>
      <w:r>
        <w:rPr>
          <w:rFonts w:ascii="宋体" w:hAnsi="宋体" w:cs="宋体" w:hint="eastAsia"/>
          <w:color w:val="000000"/>
          <w:sz w:val="32"/>
          <w:szCs w:val="32"/>
          <w:shd w:val="clear" w:color="auto" w:fill="FFFFFF"/>
          <w:lang w:eastAsia="zh-CN"/>
        </w:rPr>
        <w:t>相比增减额为</w:t>
      </w:r>
      <w:r>
        <w:rPr>
          <w:rFonts w:ascii="宋体" w:hAnsi="宋体" w:cs="宋体" w:hint="eastAsia"/>
          <w:color w:val="000000"/>
          <w:sz w:val="32"/>
          <w:szCs w:val="32"/>
          <w:shd w:val="clear" w:color="auto" w:fill="FFFFFF"/>
          <w:lang w:eastAsia="zh-CN"/>
        </w:rPr>
        <w:t>0</w:t>
      </w:r>
      <w:r>
        <w:rPr>
          <w:rFonts w:ascii="宋体" w:eastAsia="宋体" w:hAnsi="宋体" w:cs="宋体" w:hint="eastAsia"/>
          <w:color w:val="000000"/>
          <w:sz w:val="32"/>
          <w:szCs w:val="32"/>
          <w:shd w:val="clear" w:color="auto" w:fill="FFFFFF"/>
          <w:lang w:eastAsia="zh-CN"/>
        </w:rPr>
        <w:lastRenderedPageBreak/>
        <w:t>万元，</w:t>
      </w:r>
      <w:r>
        <w:rPr>
          <w:rFonts w:ascii="宋体" w:hAnsi="宋体" w:cs="宋体" w:hint="eastAsia"/>
          <w:color w:val="000000"/>
          <w:sz w:val="32"/>
          <w:szCs w:val="32"/>
          <w:shd w:val="clear" w:color="auto" w:fill="FFFFFF"/>
          <w:lang w:eastAsia="zh-CN"/>
        </w:rPr>
        <w:t>增减幅为</w:t>
      </w:r>
      <w:r>
        <w:rPr>
          <w:rFonts w:ascii="宋体" w:hAnsi="宋体" w:cs="宋体" w:hint="eastAsia"/>
          <w:color w:val="000000"/>
          <w:sz w:val="32"/>
          <w:szCs w:val="32"/>
          <w:shd w:val="clear" w:color="auto" w:fill="FFFFFF"/>
          <w:lang w:eastAsia="zh-CN"/>
        </w:rPr>
        <w:t>0</w:t>
      </w:r>
      <w:r>
        <w:rPr>
          <w:rFonts w:ascii="宋体" w:hAnsi="宋体" w:cs="宋体" w:hint="eastAsia"/>
          <w:color w:val="000000"/>
          <w:sz w:val="32"/>
          <w:szCs w:val="32"/>
          <w:shd w:val="clear" w:color="auto" w:fill="FFFFFF"/>
          <w:lang w:eastAsia="zh-CN"/>
        </w:rPr>
        <w:t>。主要原因是</w:t>
      </w:r>
      <w:r>
        <w:rPr>
          <w:rFonts w:ascii="宋体" w:eastAsia="宋体" w:hAnsi="宋体" w:cs="宋体" w:hint="eastAsia"/>
          <w:sz w:val="32"/>
          <w:szCs w:val="32"/>
          <w:lang w:eastAsia="zh-CN"/>
        </w:rPr>
        <w:t>本单位无相关情况没有这方面的支出</w:t>
      </w:r>
      <w:r>
        <w:rPr>
          <w:rFonts w:ascii="宋体" w:hAnsi="宋体" w:cs="宋体" w:hint="eastAsia"/>
          <w:sz w:val="32"/>
          <w:szCs w:val="32"/>
          <w:lang w:eastAsia="zh-CN"/>
        </w:rPr>
        <w:t>。</w:t>
      </w:r>
    </w:p>
    <w:p w:rsidR="008D485D" w:rsidRDefault="00F03216">
      <w:pPr>
        <w:pStyle w:val="a6"/>
        <w:widowControl/>
        <w:numPr>
          <w:ilvl w:val="0"/>
          <w:numId w:val="6"/>
        </w:numPr>
        <w:shd w:val="clear" w:color="auto" w:fill="FFFFFF"/>
        <w:spacing w:before="315" w:beforeAutospacing="0" w:after="315" w:afterAutospacing="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预算绩效管理工作开展情况说明</w:t>
      </w:r>
    </w:p>
    <w:p w:rsidR="008D485D" w:rsidRDefault="00F03216">
      <w:pPr>
        <w:widowControl/>
        <w:spacing w:line="580" w:lineRule="exact"/>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（一）总体情况</w:t>
      </w:r>
    </w:p>
    <w:p w:rsidR="008D485D" w:rsidRDefault="00F03216">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 年我单位严格落实国家关于深化绩效预算管理改革的有关要求，逐步建立了“预算编制有目标、预算执行有监控、预算完成有评价、评价结果有应用、绩效缺失有问责”的全过程预算管理机制。</w:t>
      </w:r>
    </w:p>
    <w:p w:rsidR="008D485D" w:rsidRDefault="00F03216">
      <w:pPr>
        <w:widowControl/>
        <w:spacing w:line="580" w:lineRule="exact"/>
        <w:rPr>
          <w:rFonts w:ascii="仿宋" w:eastAsia="仿宋" w:hAnsi="仿宋" w:cs="仿宋"/>
          <w:sz w:val="30"/>
          <w:szCs w:val="30"/>
          <w:lang w:eastAsia="zh-CN"/>
        </w:rPr>
      </w:pPr>
      <w:r>
        <w:rPr>
          <w:rFonts w:ascii="仿宋" w:eastAsia="仿宋" w:hAnsi="仿宋" w:cs="仿宋" w:hint="eastAsia"/>
          <w:sz w:val="30"/>
          <w:szCs w:val="30"/>
          <w:lang w:eastAsia="zh-CN"/>
        </w:rPr>
        <w:t>（二）预算项目绩效评价开展情况</w:t>
      </w:r>
    </w:p>
    <w:p w:rsidR="008D485D" w:rsidRDefault="00F03216">
      <w:pPr>
        <w:snapToGrid w:val="0"/>
        <w:spacing w:after="0" w:line="360" w:lineRule="auto"/>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 年对中小学校舍改造和改善教学配套设施等预算项目进行了预算绩效评价。绩效评价结果：2017 年度预算项目立项符合相关管理规定，绩效目标 合理，绩效指标清晰，表述准确；项目业务管理制度较健全，业 务监控有效性较好；财务管理制度规范，并建立了相应的财务审 核及监控措施和手段，内部控制严格有效；项目任务完成质量较 好，具有时效性；项目绩效成果很好，社会效益显著。</w:t>
      </w:r>
    </w:p>
    <w:p w:rsidR="008D485D" w:rsidRDefault="00F03216">
      <w:pPr>
        <w:widowControl/>
        <w:spacing w:line="58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（三）部门整体绩效目标的完成情况</w:t>
      </w:r>
    </w:p>
    <w:p w:rsidR="008D485D" w:rsidRDefault="00F03216">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通过努力，实行绩效管理工作，有力的推动了本单位的工作步伐。对加强教师队伍建设，推动素质教育、提高教育教学质量和办学效益等方面起到了举足轻重的作用。在今后的教育工作中，将以育人为本，质量为核心，办人民满意的教育为宗旨，全面贯彻党的方针政策，培养优秀人才。</w:t>
      </w:r>
    </w:p>
    <w:p w:rsidR="008D485D" w:rsidRDefault="008D485D">
      <w:pPr>
        <w:pStyle w:val="a6"/>
        <w:widowControl/>
        <w:shd w:val="clear" w:color="auto" w:fill="FFFFFF"/>
        <w:adjustRightInd w:val="0"/>
        <w:snapToGrid w:val="0"/>
        <w:spacing w:beforeAutospacing="0" w:afterAutospacing="0" w:line="240" w:lineRule="auto"/>
        <w:rPr>
          <w:rFonts w:ascii="新宋体" w:eastAsia="新宋体" w:hAnsi="新宋体" w:cs="新宋体"/>
          <w:color w:val="000000"/>
          <w:sz w:val="32"/>
          <w:szCs w:val="32"/>
          <w:shd w:val="clear" w:color="auto" w:fill="FFFFFF"/>
        </w:rPr>
      </w:pPr>
    </w:p>
    <w:p w:rsidR="008D485D" w:rsidRDefault="00F03216">
      <w:pPr>
        <w:pStyle w:val="a6"/>
        <w:widowControl/>
        <w:shd w:val="clear" w:color="auto" w:fill="FFFFFF"/>
        <w:adjustRightInd w:val="0"/>
        <w:snapToGrid w:val="0"/>
        <w:spacing w:beforeAutospacing="0" w:afterAutospacing="0" w:line="240" w:lineRule="auto"/>
        <w:rPr>
          <w:rFonts w:ascii="仿宋_GB2312" w:eastAsia="仿宋_GB2312" w:hAnsi="仿宋_GB2312" w:cs="仿宋_GB2312"/>
          <w:sz w:val="32"/>
          <w:szCs w:val="32"/>
        </w:rPr>
      </w:pPr>
      <w:r>
        <w:rPr>
          <w:rFonts w:ascii="新宋体" w:eastAsia="新宋体" w:hAnsi="新宋体" w:cs="新宋体" w:hint="eastAsia"/>
          <w:color w:val="000000"/>
          <w:sz w:val="32"/>
          <w:szCs w:val="32"/>
          <w:shd w:val="clear" w:color="auto" w:fill="FFFFFF"/>
        </w:rPr>
        <w:lastRenderedPageBreak/>
        <w:t>七、其他重要事项的说明</w:t>
      </w:r>
    </w:p>
    <w:p w:rsidR="008D485D" w:rsidRDefault="00F03216">
      <w:pPr>
        <w:widowControl/>
        <w:spacing w:line="580" w:lineRule="exact"/>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color w:val="000000"/>
          <w:sz w:val="32"/>
          <w:szCs w:val="32"/>
          <w:shd w:val="clear" w:color="auto" w:fill="FFFFFF"/>
          <w:lang w:eastAsia="zh-CN"/>
        </w:rPr>
        <w:t>一）会议费支出情况</w:t>
      </w:r>
    </w:p>
    <w:p w:rsidR="008D485D" w:rsidRDefault="00F03216">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2017年会议费支出为0万元，2016年会议费支出为0万元，比上年减少0万元，减幅为0%。 严格执行会议费支出的有关规定，控制数量和规模，厉行节约，减少开支。</w:t>
      </w:r>
    </w:p>
    <w:p w:rsidR="008D485D" w:rsidRDefault="00F03216">
      <w:pPr>
        <w:widowControl/>
        <w:spacing w:line="58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（二）培训费支出情况</w:t>
      </w:r>
    </w:p>
    <w:p w:rsidR="008D485D" w:rsidRDefault="00F03216">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2017年培训费支出为0.09万元，2016年培训费支出为0.17万元，较上年减少0.08万元，减幅为47.06%。</w:t>
      </w:r>
    </w:p>
    <w:p w:rsidR="008D485D" w:rsidRDefault="00F03216">
      <w:pPr>
        <w:numPr>
          <w:ilvl w:val="0"/>
          <w:numId w:val="7"/>
        </w:numPr>
        <w:adjustRightInd w:val="0"/>
        <w:snapToGrid w:val="0"/>
        <w:spacing w:line="240" w:lineRule="auto"/>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机关运行经费情</w:t>
      </w:r>
      <w:r>
        <w:rPr>
          <w:rFonts w:ascii="仿宋_GB2312" w:eastAsia="仿宋_GB2312" w:hAnsi="仿宋_GB2312" w:cs="仿宋_GB2312" w:hint="eastAsia"/>
          <w:sz w:val="32"/>
          <w:szCs w:val="32"/>
          <w:lang w:eastAsia="zh-CN"/>
        </w:rPr>
        <w:t>况</w:t>
      </w:r>
    </w:p>
    <w:p w:rsidR="008D485D" w:rsidRDefault="00F03216">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本单位机关运行经费为0万元。</w:t>
      </w:r>
    </w:p>
    <w:p w:rsidR="008D485D" w:rsidRDefault="00F03216">
      <w:pPr>
        <w:numPr>
          <w:ilvl w:val="0"/>
          <w:numId w:val="7"/>
        </w:numPr>
        <w:adjustRightInd w:val="0"/>
        <w:snapToGrid w:val="0"/>
        <w:spacing w:line="240" w:lineRule="auto"/>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p>
    <w:p w:rsidR="008D485D" w:rsidRDefault="00F03216">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2017年政府采购总计划金额 0万元，其中：货物采购计划0万元；工程计划0万元。2017年实际总采购金额0万元，其中：实际货物采购0万元；实际工程采购0万元。资金来源均为一般公共预算拨款。 2017年较上年增加0万元，增幅为0%。</w:t>
      </w:r>
    </w:p>
    <w:p w:rsidR="008D485D" w:rsidRDefault="00F03216">
      <w:pPr>
        <w:adjustRightInd w:val="0"/>
        <w:snapToGrid w:val="0"/>
        <w:spacing w:line="240" w:lineRule="auto"/>
        <w:ind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（五）国有资产占用情况</w:t>
      </w:r>
    </w:p>
    <w:p w:rsidR="008D485D" w:rsidRDefault="00F03216">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截止2017年12月31日，其中单价50万元以上的设备0台（套），单价100万元以上的设备0台（套）。</w:t>
      </w:r>
    </w:p>
    <w:p w:rsidR="008D485D" w:rsidRDefault="00F03216">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2017年初资产总值369.50万元，年末379.92万元。年末资产中，流动资产27.56万元，固定资产352.36万元。固定资产中，房屋342.92万元、 其他固定资产9.44万元（主要为通用设备、专用设备、办公家具及用具装具等）。</w:t>
      </w:r>
      <w:bookmarkStart w:id="0" w:name="_GoBack"/>
      <w:bookmarkEnd w:id="0"/>
    </w:p>
    <w:p w:rsidR="008D485D" w:rsidRDefault="00F03216">
      <w:pPr>
        <w:numPr>
          <w:ilvl w:val="0"/>
          <w:numId w:val="8"/>
        </w:numPr>
        <w:adjustRightInd w:val="0"/>
        <w:snapToGrid w:val="0"/>
        <w:spacing w:line="24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资产负债情况</w:t>
      </w:r>
    </w:p>
    <w:p w:rsidR="008D485D" w:rsidRDefault="00F03216">
      <w:pPr>
        <w:widowControl/>
        <w:spacing w:line="580" w:lineRule="exact"/>
        <w:rPr>
          <w:rFonts w:eastAsia="仿宋_GB2312" w:hAnsi="宋体" w:cs="宋体"/>
          <w:sz w:val="32"/>
          <w:szCs w:val="32"/>
        </w:rPr>
      </w:pPr>
      <w:r>
        <w:rPr>
          <w:rFonts w:ascii="仿宋_GB2312" w:eastAsia="仿宋_GB2312" w:hAnsi="仿宋_GB2312" w:cs="仿宋_GB2312" w:hint="eastAsia"/>
          <w:sz w:val="32"/>
          <w:szCs w:val="32"/>
        </w:rPr>
        <w:lastRenderedPageBreak/>
        <w:t>1、</w:t>
      </w:r>
      <w:r>
        <w:rPr>
          <w:rFonts w:eastAsia="仿宋_GB2312" w:hAnsi="宋体" w:cs="宋体" w:hint="eastAsia"/>
          <w:sz w:val="32"/>
          <w:szCs w:val="32"/>
        </w:rPr>
        <w:t>资产负债结构情况</w:t>
      </w:r>
    </w:p>
    <w:p w:rsidR="008D485D" w:rsidRDefault="00F03216">
      <w:pPr>
        <w:widowControl/>
        <w:spacing w:line="580" w:lineRule="exact"/>
        <w:rPr>
          <w:rFonts w:eastAsia="仿宋_GB2312" w:hAnsi="宋体" w:cs="宋体"/>
          <w:sz w:val="32"/>
          <w:szCs w:val="32"/>
          <w:lang w:eastAsia="zh-CN"/>
        </w:rPr>
      </w:pPr>
      <w:r>
        <w:rPr>
          <w:rFonts w:eastAsia="仿宋_GB2312" w:hAnsi="宋体" w:cs="宋体" w:hint="eastAsia"/>
          <w:sz w:val="32"/>
          <w:szCs w:val="32"/>
          <w:lang w:eastAsia="zh-CN"/>
        </w:rPr>
        <w:t>2017</w:t>
      </w:r>
      <w:r>
        <w:rPr>
          <w:rFonts w:eastAsia="仿宋_GB2312" w:hAnsi="宋体" w:cs="宋体" w:hint="eastAsia"/>
          <w:sz w:val="32"/>
          <w:szCs w:val="32"/>
          <w:lang w:eastAsia="zh-CN"/>
        </w:rPr>
        <w:t>年，本单位总资产为</w:t>
      </w:r>
      <w:r>
        <w:rPr>
          <w:rFonts w:eastAsia="仿宋_GB2312" w:hAnsi="宋体" w:cs="宋体" w:hint="eastAsia"/>
          <w:sz w:val="32"/>
          <w:szCs w:val="32"/>
          <w:lang w:eastAsia="zh-CN"/>
        </w:rPr>
        <w:t>379.92</w:t>
      </w:r>
      <w:r>
        <w:rPr>
          <w:rFonts w:eastAsia="仿宋_GB2312" w:hAnsi="宋体" w:cs="宋体" w:hint="eastAsia"/>
          <w:sz w:val="32"/>
          <w:szCs w:val="32"/>
          <w:lang w:eastAsia="zh-CN"/>
        </w:rPr>
        <w:t>万元，总负债</w:t>
      </w:r>
      <w:r>
        <w:rPr>
          <w:rFonts w:eastAsia="仿宋_GB2312" w:hAnsi="宋体" w:cs="宋体" w:hint="eastAsia"/>
          <w:sz w:val="32"/>
          <w:szCs w:val="32"/>
          <w:lang w:eastAsia="zh-CN"/>
        </w:rPr>
        <w:t>0</w:t>
      </w:r>
      <w:r>
        <w:rPr>
          <w:rFonts w:eastAsia="仿宋_GB2312" w:hAnsi="宋体" w:cs="宋体" w:hint="eastAsia"/>
          <w:sz w:val="32"/>
          <w:szCs w:val="32"/>
          <w:lang w:eastAsia="zh-CN"/>
        </w:rPr>
        <w:t>万元，净资产为</w:t>
      </w:r>
      <w:r>
        <w:rPr>
          <w:rFonts w:eastAsia="仿宋_GB2312" w:hAnsi="宋体" w:cs="宋体" w:hint="eastAsia"/>
          <w:sz w:val="32"/>
          <w:szCs w:val="32"/>
          <w:lang w:eastAsia="zh-CN"/>
        </w:rPr>
        <w:t>379.92</w:t>
      </w:r>
      <w:r>
        <w:rPr>
          <w:rFonts w:eastAsia="仿宋_GB2312" w:hAnsi="宋体" w:cs="宋体" w:hint="eastAsia"/>
          <w:sz w:val="32"/>
          <w:szCs w:val="32"/>
          <w:lang w:eastAsia="zh-CN"/>
        </w:rPr>
        <w:t>万元。较上年相比，资产增加</w:t>
      </w:r>
      <w:r>
        <w:rPr>
          <w:rFonts w:eastAsia="仿宋_GB2312" w:hAnsi="宋体" w:cs="宋体" w:hint="eastAsia"/>
          <w:sz w:val="32"/>
          <w:szCs w:val="32"/>
          <w:lang w:eastAsia="zh-CN"/>
        </w:rPr>
        <w:t>10.42</w:t>
      </w:r>
      <w:r>
        <w:rPr>
          <w:rFonts w:eastAsia="仿宋_GB2312" w:hAnsi="宋体" w:cs="宋体" w:hint="eastAsia"/>
          <w:sz w:val="32"/>
          <w:szCs w:val="32"/>
          <w:lang w:eastAsia="zh-CN"/>
        </w:rPr>
        <w:t>万元，</w:t>
      </w: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减幅为</w:t>
      </w:r>
      <w:r>
        <w:rPr>
          <w:rFonts w:eastAsia="仿宋_GB2312" w:hAnsi="宋体" w:cs="宋体" w:hint="eastAsia"/>
          <w:sz w:val="32"/>
          <w:szCs w:val="32"/>
          <w:lang w:eastAsia="zh-CN"/>
        </w:rPr>
        <w:t>2.82%</w:t>
      </w:r>
      <w:r>
        <w:rPr>
          <w:rFonts w:eastAsia="仿宋_GB2312" w:hAnsi="宋体" w:cs="宋体" w:hint="eastAsia"/>
          <w:sz w:val="32"/>
          <w:szCs w:val="32"/>
          <w:lang w:eastAsia="zh-CN"/>
        </w:rPr>
        <w:t>，原因是流动资产增加；负债</w:t>
      </w:r>
      <w:r>
        <w:rPr>
          <w:rFonts w:eastAsia="仿宋_GB2312" w:hAnsi="宋体" w:cs="宋体" w:hint="eastAsia"/>
          <w:sz w:val="32"/>
          <w:szCs w:val="32"/>
          <w:lang w:eastAsia="zh-CN"/>
        </w:rPr>
        <w:t>0</w:t>
      </w:r>
      <w:r>
        <w:rPr>
          <w:rFonts w:eastAsia="仿宋_GB2312" w:hAnsi="宋体" w:cs="宋体" w:hint="eastAsia"/>
          <w:sz w:val="32"/>
          <w:szCs w:val="32"/>
          <w:lang w:eastAsia="zh-CN"/>
        </w:rPr>
        <w:t>万元，减幅为</w:t>
      </w:r>
      <w:r>
        <w:rPr>
          <w:rFonts w:eastAsia="仿宋_GB2312" w:hAnsi="宋体" w:cs="宋体" w:hint="eastAsia"/>
          <w:sz w:val="32"/>
          <w:szCs w:val="32"/>
          <w:lang w:eastAsia="zh-CN"/>
        </w:rPr>
        <w:t>0%</w:t>
      </w:r>
      <w:r>
        <w:rPr>
          <w:rFonts w:eastAsia="仿宋_GB2312" w:hAnsi="宋体" w:cs="宋体" w:hint="eastAsia"/>
          <w:sz w:val="32"/>
          <w:szCs w:val="32"/>
          <w:lang w:eastAsia="zh-CN"/>
        </w:rPr>
        <w:t>；净资产增加了</w:t>
      </w:r>
      <w:r>
        <w:rPr>
          <w:rFonts w:eastAsia="仿宋_GB2312" w:hAnsi="宋体" w:cs="宋体" w:hint="eastAsia"/>
          <w:sz w:val="32"/>
          <w:szCs w:val="32"/>
          <w:lang w:eastAsia="zh-CN"/>
        </w:rPr>
        <w:t>10.42</w:t>
      </w:r>
      <w:r>
        <w:rPr>
          <w:rFonts w:eastAsia="仿宋_GB2312" w:hAnsi="宋体" w:cs="宋体" w:hint="eastAsia"/>
          <w:sz w:val="32"/>
          <w:szCs w:val="32"/>
          <w:lang w:eastAsia="zh-CN"/>
        </w:rPr>
        <w:t>万元，增幅为</w:t>
      </w:r>
      <w:r>
        <w:rPr>
          <w:rFonts w:eastAsia="仿宋_GB2312" w:hAnsi="宋体" w:cs="宋体" w:hint="eastAsia"/>
          <w:sz w:val="32"/>
          <w:szCs w:val="32"/>
          <w:lang w:eastAsia="zh-CN"/>
        </w:rPr>
        <w:t>2.82%</w:t>
      </w:r>
      <w:r>
        <w:rPr>
          <w:rFonts w:eastAsia="仿宋_GB2312" w:hAnsi="宋体" w:cs="宋体" w:hint="eastAsia"/>
          <w:sz w:val="32"/>
          <w:szCs w:val="32"/>
          <w:lang w:eastAsia="zh-CN"/>
        </w:rPr>
        <w:t>。</w:t>
      </w:r>
    </w:p>
    <w:p w:rsidR="008D485D" w:rsidRDefault="00F03216">
      <w:pPr>
        <w:widowControl/>
        <w:spacing w:line="58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2、资产负债情况分析</w:t>
      </w:r>
    </w:p>
    <w:p w:rsidR="008D485D" w:rsidRDefault="00F03216">
      <w:pPr>
        <w:widowControl/>
        <w:spacing w:line="580" w:lineRule="exact"/>
        <w:ind w:firstLineChars="300" w:firstLine="960"/>
        <w:rPr>
          <w:rFonts w:eastAsia="仿宋_GB2312" w:hAnsi="宋体" w:cs="宋体"/>
          <w:w w:val="90"/>
          <w:sz w:val="32"/>
          <w:szCs w:val="32"/>
          <w:lang w:eastAsia="zh-CN"/>
        </w:rPr>
      </w:pPr>
      <w:r>
        <w:rPr>
          <w:rFonts w:ascii="仿宋_GB2312" w:eastAsia="仿宋_GB2312" w:hAnsi="仿宋_GB2312" w:cs="仿宋_GB2312" w:hint="eastAsia"/>
          <w:sz w:val="32"/>
          <w:szCs w:val="32"/>
          <w:lang w:eastAsia="zh-CN"/>
        </w:rPr>
        <w:t>2017年度本单位总资产379.92万元，总负债 0万元，资产负债率0%，较上年相比上下年度百分比无增减变化。</w:t>
      </w:r>
    </w:p>
    <w:p w:rsidR="008D485D" w:rsidRDefault="00F03216">
      <w:pPr>
        <w:numPr>
          <w:ilvl w:val="0"/>
          <w:numId w:val="9"/>
        </w:numPr>
        <w:adjustRightInd w:val="0"/>
        <w:snapToGrid w:val="0"/>
        <w:spacing w:line="240" w:lineRule="auto"/>
        <w:jc w:val="both"/>
        <w:rPr>
          <w:rFonts w:ascii="仿宋" w:eastAsia="仿宋" w:hAnsi="仿宋" w:cs="仿宋"/>
          <w:sz w:val="32"/>
          <w:szCs w:val="32"/>
          <w:lang w:eastAsia="zh-CN"/>
        </w:rPr>
      </w:pPr>
      <w:r>
        <w:rPr>
          <w:rFonts w:ascii="新宋体" w:eastAsia="新宋体" w:hAnsi="新宋体" w:cs="新宋体" w:hint="eastAsia"/>
          <w:sz w:val="32"/>
          <w:szCs w:val="32"/>
        </w:rPr>
        <w:t>其他需要说明的问题</w:t>
      </w:r>
    </w:p>
    <w:p w:rsidR="008D485D" w:rsidRDefault="00F03216">
      <w:pPr>
        <w:widowControl/>
        <w:spacing w:line="580" w:lineRule="exact"/>
        <w:ind w:firstLineChars="300" w:firstLine="96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我单位不涉及《政府性基金预算财政拨款收入支出决算表》、《国有资本经营预算财政拨款收入支出决算表》、《“三公”经费及相关信息统计表》和《政府采购情况表》，因此均为空表。</w:t>
      </w:r>
    </w:p>
    <w:p w:rsidR="008D485D" w:rsidRDefault="008D485D">
      <w:pPr>
        <w:widowControl/>
        <w:spacing w:line="580" w:lineRule="exact"/>
        <w:ind w:firstLineChars="300" w:firstLine="960"/>
        <w:rPr>
          <w:rFonts w:ascii="仿宋_GB2312" w:eastAsia="仿宋_GB2312" w:hAnsi="仿宋_GB2312" w:cs="仿宋_GB2312"/>
          <w:sz w:val="32"/>
          <w:szCs w:val="32"/>
          <w:lang w:eastAsia="zh-CN"/>
        </w:rPr>
      </w:pPr>
    </w:p>
    <w:p w:rsidR="008D485D" w:rsidRDefault="008D485D">
      <w:pPr>
        <w:spacing w:after="0" w:line="200" w:lineRule="exact"/>
        <w:rPr>
          <w:sz w:val="20"/>
          <w:szCs w:val="20"/>
          <w:lang w:eastAsia="zh-CN"/>
        </w:rPr>
      </w:pPr>
    </w:p>
    <w:p w:rsidR="008D485D" w:rsidRDefault="008D485D">
      <w:pPr>
        <w:spacing w:after="0" w:line="200" w:lineRule="exact"/>
        <w:rPr>
          <w:sz w:val="20"/>
          <w:szCs w:val="20"/>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Default="008D485D">
      <w:pPr>
        <w:spacing w:before="12" w:after="0" w:line="260" w:lineRule="exact"/>
        <w:rPr>
          <w:sz w:val="26"/>
          <w:szCs w:val="26"/>
          <w:lang w:eastAsia="zh-CN"/>
        </w:rPr>
      </w:pPr>
    </w:p>
    <w:p w:rsidR="008D485D" w:rsidRPr="00C55F21" w:rsidRDefault="008D485D">
      <w:pPr>
        <w:spacing w:before="12" w:after="0" w:line="260" w:lineRule="exact"/>
        <w:rPr>
          <w:rFonts w:eastAsiaTheme="minorEastAsia"/>
          <w:sz w:val="26"/>
          <w:szCs w:val="26"/>
          <w:lang w:eastAsia="zh-CN"/>
        </w:rPr>
      </w:pPr>
    </w:p>
    <w:p w:rsidR="008D485D" w:rsidRDefault="008D485D">
      <w:pPr>
        <w:spacing w:before="12" w:after="0" w:line="260" w:lineRule="exact"/>
        <w:rPr>
          <w:sz w:val="26"/>
          <w:szCs w:val="26"/>
          <w:lang w:eastAsia="zh-CN"/>
        </w:rPr>
      </w:pPr>
    </w:p>
    <w:p w:rsidR="008D485D" w:rsidRDefault="00F03216">
      <w:pPr>
        <w:tabs>
          <w:tab w:val="left" w:pos="4800"/>
        </w:tabs>
        <w:spacing w:after="0" w:line="528" w:lineRule="exact"/>
        <w:ind w:left="2613" w:right="-20"/>
        <w:rPr>
          <w:rFonts w:ascii="微软雅黑" w:eastAsia="微软雅黑" w:hAnsi="微软雅黑" w:cs="微软雅黑"/>
          <w:sz w:val="44"/>
          <w:szCs w:val="44"/>
          <w:lang w:eastAsia="zh-CN"/>
        </w:rPr>
      </w:pPr>
      <w:r>
        <w:rPr>
          <w:rFonts w:ascii="微软雅黑" w:eastAsia="微软雅黑" w:hAnsi="微软雅黑" w:cs="微软雅黑"/>
          <w:spacing w:val="-1"/>
          <w:position w:val="1"/>
          <w:sz w:val="44"/>
          <w:szCs w:val="44"/>
          <w:lang w:eastAsia="zh-CN"/>
        </w:rPr>
        <w:t>第四部</w:t>
      </w:r>
      <w:r>
        <w:rPr>
          <w:rFonts w:ascii="微软雅黑" w:eastAsia="微软雅黑" w:hAnsi="微软雅黑" w:cs="微软雅黑"/>
          <w:position w:val="1"/>
          <w:sz w:val="44"/>
          <w:szCs w:val="44"/>
          <w:lang w:eastAsia="zh-CN"/>
        </w:rPr>
        <w:t>分</w:t>
      </w:r>
      <w:r>
        <w:rPr>
          <w:rFonts w:ascii="微软雅黑" w:eastAsia="微软雅黑" w:hAnsi="微软雅黑" w:cs="微软雅黑"/>
          <w:position w:val="1"/>
          <w:sz w:val="44"/>
          <w:szCs w:val="44"/>
          <w:lang w:eastAsia="zh-CN"/>
        </w:rPr>
        <w:tab/>
      </w:r>
      <w:r>
        <w:rPr>
          <w:rFonts w:ascii="微软雅黑" w:eastAsia="微软雅黑" w:hAnsi="微软雅黑" w:cs="微软雅黑"/>
          <w:spacing w:val="-1"/>
          <w:position w:val="1"/>
          <w:sz w:val="44"/>
          <w:szCs w:val="44"/>
          <w:lang w:eastAsia="zh-CN"/>
        </w:rPr>
        <w:t>名词解释</w:t>
      </w:r>
    </w:p>
    <w:p w:rsidR="008D485D" w:rsidRDefault="008D485D">
      <w:pPr>
        <w:spacing w:before="7" w:after="0" w:line="160" w:lineRule="exact"/>
        <w:rPr>
          <w:sz w:val="16"/>
          <w:szCs w:val="16"/>
          <w:lang w:eastAsia="zh-CN"/>
        </w:rPr>
      </w:pPr>
    </w:p>
    <w:p w:rsidR="008D485D" w:rsidRDefault="008D485D">
      <w:pPr>
        <w:spacing w:after="0" w:line="200" w:lineRule="exact"/>
        <w:rPr>
          <w:sz w:val="20"/>
          <w:szCs w:val="20"/>
          <w:lang w:eastAsia="zh-CN"/>
        </w:rPr>
      </w:pPr>
    </w:p>
    <w:p w:rsidR="008D485D" w:rsidRDefault="008D485D">
      <w:pPr>
        <w:spacing w:after="0" w:line="200" w:lineRule="exact"/>
        <w:rPr>
          <w:sz w:val="20"/>
          <w:szCs w:val="20"/>
          <w:lang w:eastAsia="zh-CN"/>
        </w:rPr>
      </w:pPr>
    </w:p>
    <w:p w:rsidR="008D485D" w:rsidRDefault="00F03216">
      <w:pPr>
        <w:spacing w:after="0" w:line="240" w:lineRule="auto"/>
        <w:ind w:left="834" w:right="-20"/>
        <w:rPr>
          <w:rFonts w:ascii="黑体" w:eastAsia="黑体" w:hAnsi="黑体" w:cs="黑体"/>
          <w:sz w:val="32"/>
          <w:szCs w:val="32"/>
          <w:lang w:eastAsia="zh-CN"/>
        </w:rPr>
      </w:pPr>
      <w:r>
        <w:rPr>
          <w:rFonts w:ascii="黑体" w:eastAsia="黑体" w:hAnsi="黑体" w:cs="黑体"/>
          <w:sz w:val="32"/>
          <w:szCs w:val="32"/>
          <w:lang w:eastAsia="zh-CN"/>
        </w:rPr>
        <w:t>一、部门决算</w:t>
      </w:r>
    </w:p>
    <w:p w:rsidR="008D485D" w:rsidRDefault="008D485D">
      <w:pPr>
        <w:spacing w:before="7" w:after="0" w:line="140" w:lineRule="exact"/>
        <w:rPr>
          <w:sz w:val="14"/>
          <w:szCs w:val="14"/>
          <w:lang w:eastAsia="zh-CN"/>
        </w:rPr>
      </w:pPr>
    </w:p>
    <w:p w:rsidR="008D485D" w:rsidRDefault="00F03216">
      <w:pPr>
        <w:spacing w:after="0" w:line="315" w:lineRule="auto"/>
        <w:ind w:left="114" w:right="11" w:firstLine="720"/>
        <w:jc w:val="both"/>
        <w:rPr>
          <w:rFonts w:ascii="仿宋_GB2312" w:eastAsia="仿宋_GB2312" w:hAnsi="仿宋_GB2312" w:cs="仿宋_GB2312"/>
          <w:sz w:val="32"/>
          <w:szCs w:val="32"/>
          <w:lang w:eastAsia="zh-CN"/>
        </w:rPr>
      </w:pPr>
      <w:r>
        <w:rPr>
          <w:rFonts w:ascii="仿宋_GB2312" w:eastAsia="仿宋_GB2312" w:hAnsi="仿宋_GB2312" w:cs="仿宋_GB2312"/>
          <w:spacing w:val="10"/>
          <w:sz w:val="32"/>
          <w:szCs w:val="32"/>
          <w:lang w:eastAsia="zh-CN"/>
        </w:rPr>
        <w:t xml:space="preserve">部门决算是指行政事业单位按照相关编审要求向财政部门 </w:t>
      </w:r>
      <w:r>
        <w:rPr>
          <w:rFonts w:ascii="仿宋_GB2312" w:eastAsia="仿宋_GB2312" w:hAnsi="仿宋_GB2312" w:cs="仿宋_GB2312"/>
          <w:sz w:val="32"/>
          <w:szCs w:val="32"/>
          <w:lang w:eastAsia="zh-CN"/>
        </w:rPr>
        <w:t>报送的，用以反映本部门、单位</w:t>
      </w:r>
      <w:r>
        <w:rPr>
          <w:rFonts w:ascii="仿宋_GB2312" w:eastAsia="仿宋_GB2312" w:hAnsi="仿宋_GB2312" w:cs="仿宋_GB2312"/>
          <w:spacing w:val="-2"/>
          <w:sz w:val="32"/>
          <w:szCs w:val="32"/>
          <w:lang w:eastAsia="zh-CN"/>
        </w:rPr>
        <w:t>财</w:t>
      </w:r>
      <w:r>
        <w:rPr>
          <w:rFonts w:ascii="仿宋_GB2312" w:eastAsia="仿宋_GB2312" w:hAnsi="仿宋_GB2312" w:cs="仿宋_GB2312"/>
          <w:sz w:val="32"/>
          <w:szCs w:val="32"/>
          <w:lang w:eastAsia="zh-CN"/>
        </w:rPr>
        <w:t>务收支状况和资金管理状</w:t>
      </w:r>
      <w:r>
        <w:rPr>
          <w:rFonts w:ascii="仿宋_GB2312" w:eastAsia="仿宋_GB2312" w:hAnsi="仿宋_GB2312" w:cs="仿宋_GB2312"/>
          <w:spacing w:val="-2"/>
          <w:sz w:val="32"/>
          <w:szCs w:val="32"/>
          <w:lang w:eastAsia="zh-CN"/>
        </w:rPr>
        <w:t>况</w:t>
      </w:r>
      <w:r>
        <w:rPr>
          <w:rFonts w:ascii="仿宋_GB2312" w:eastAsia="仿宋_GB2312" w:hAnsi="仿宋_GB2312" w:cs="仿宋_GB2312"/>
          <w:sz w:val="32"/>
          <w:szCs w:val="32"/>
          <w:lang w:eastAsia="zh-CN"/>
        </w:rPr>
        <w:t>的 总结性文件。</w:t>
      </w:r>
    </w:p>
    <w:p w:rsidR="008D485D" w:rsidRDefault="00F03216">
      <w:pPr>
        <w:spacing w:before="46"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二、财政拨款收入</w:t>
      </w:r>
    </w:p>
    <w:p w:rsidR="008D485D" w:rsidRDefault="008D485D">
      <w:pPr>
        <w:spacing w:before="8" w:after="0" w:line="140" w:lineRule="exact"/>
        <w:rPr>
          <w:sz w:val="14"/>
          <w:szCs w:val="14"/>
          <w:lang w:eastAsia="zh-CN"/>
        </w:rPr>
      </w:pPr>
    </w:p>
    <w:p w:rsidR="008D485D" w:rsidRDefault="00F03216">
      <w:pPr>
        <w:spacing w:after="0" w:line="315" w:lineRule="auto"/>
        <w:ind w:left="114" w:right="2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本年度从本级财政部门取得的财</w:t>
      </w:r>
      <w:r>
        <w:rPr>
          <w:rFonts w:ascii="仿宋_GB2312" w:eastAsia="仿宋_GB2312" w:hAnsi="仿宋_GB2312" w:cs="仿宋_GB2312"/>
          <w:spacing w:val="-2"/>
          <w:sz w:val="32"/>
          <w:szCs w:val="32"/>
          <w:lang w:eastAsia="zh-CN"/>
        </w:rPr>
        <w:t>政</w:t>
      </w:r>
      <w:r>
        <w:rPr>
          <w:rFonts w:ascii="仿宋_GB2312" w:eastAsia="仿宋_GB2312" w:hAnsi="仿宋_GB2312" w:cs="仿宋_GB2312"/>
          <w:sz w:val="32"/>
          <w:szCs w:val="32"/>
          <w:lang w:eastAsia="zh-CN"/>
        </w:rPr>
        <w:t>拨款，包括一般公共预算 财政拨款和政府性基金预算财政拨款。</w:t>
      </w:r>
    </w:p>
    <w:p w:rsidR="008D485D" w:rsidRDefault="00F03216">
      <w:pPr>
        <w:spacing w:before="46"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三、其他收入</w:t>
      </w:r>
    </w:p>
    <w:p w:rsidR="008D485D" w:rsidRDefault="008D485D">
      <w:pPr>
        <w:spacing w:before="8" w:after="0" w:line="140" w:lineRule="exact"/>
        <w:rPr>
          <w:sz w:val="14"/>
          <w:szCs w:val="14"/>
          <w:lang w:eastAsia="zh-CN"/>
        </w:rPr>
      </w:pPr>
    </w:p>
    <w:p w:rsidR="008D485D" w:rsidRDefault="00F03216">
      <w:pPr>
        <w:spacing w:after="0" w:line="315" w:lineRule="auto"/>
        <w:ind w:left="114" w:right="21"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指除“财政拨款收入</w:t>
      </w:r>
      <w:r>
        <w:rPr>
          <w:rFonts w:ascii="仿宋_GB2312" w:eastAsia="仿宋_GB2312" w:hAnsi="仿宋_GB2312" w:cs="仿宋_GB2312"/>
          <w:spacing w:val="-161"/>
          <w:sz w:val="32"/>
          <w:szCs w:val="32"/>
          <w:lang w:eastAsia="zh-CN"/>
        </w:rPr>
        <w:t>”</w:t>
      </w:r>
      <w:r>
        <w:rPr>
          <w:rFonts w:ascii="仿宋_GB2312" w:eastAsia="仿宋_GB2312" w:hAnsi="仿宋_GB2312" w:cs="仿宋_GB2312"/>
          <w:spacing w:val="-160"/>
          <w:sz w:val="32"/>
          <w:szCs w:val="32"/>
          <w:lang w:eastAsia="zh-CN"/>
        </w:rPr>
        <w:t>、</w:t>
      </w:r>
      <w:r>
        <w:rPr>
          <w:rFonts w:ascii="仿宋_GB2312" w:eastAsia="仿宋_GB2312" w:hAnsi="仿宋_GB2312" w:cs="仿宋_GB2312"/>
          <w:spacing w:val="-1"/>
          <w:sz w:val="32"/>
          <w:szCs w:val="32"/>
          <w:lang w:eastAsia="zh-CN"/>
        </w:rPr>
        <w:t>“事业收入</w:t>
      </w:r>
      <w:r>
        <w:rPr>
          <w:rFonts w:ascii="仿宋_GB2312" w:eastAsia="仿宋_GB2312" w:hAnsi="仿宋_GB2312" w:cs="仿宋_GB2312"/>
          <w:spacing w:val="-159"/>
          <w:sz w:val="32"/>
          <w:szCs w:val="32"/>
          <w:lang w:eastAsia="zh-CN"/>
        </w:rPr>
        <w:t>”</w:t>
      </w:r>
      <w:r>
        <w:rPr>
          <w:rFonts w:ascii="仿宋_GB2312" w:eastAsia="仿宋_GB2312" w:hAnsi="仿宋_GB2312" w:cs="仿宋_GB2312"/>
          <w:spacing w:val="-161"/>
          <w:sz w:val="32"/>
          <w:szCs w:val="32"/>
          <w:lang w:eastAsia="zh-CN"/>
        </w:rPr>
        <w:t>、</w:t>
      </w:r>
      <w:r>
        <w:rPr>
          <w:rFonts w:ascii="仿宋_GB2312" w:eastAsia="仿宋_GB2312" w:hAnsi="仿宋_GB2312" w:cs="仿宋_GB2312"/>
          <w:sz w:val="32"/>
          <w:szCs w:val="32"/>
          <w:lang w:eastAsia="zh-CN"/>
        </w:rPr>
        <w:t>“经营收入”等以外的 收入。</w:t>
      </w:r>
    </w:p>
    <w:p w:rsidR="008D485D" w:rsidRDefault="00F03216">
      <w:pPr>
        <w:spacing w:before="46"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四、年初结转和结余</w:t>
      </w:r>
    </w:p>
    <w:p w:rsidR="008D485D" w:rsidRDefault="008D485D">
      <w:pPr>
        <w:spacing w:before="8" w:after="0" w:line="140" w:lineRule="exact"/>
        <w:rPr>
          <w:sz w:val="14"/>
          <w:szCs w:val="14"/>
          <w:lang w:eastAsia="zh-CN"/>
        </w:rPr>
      </w:pPr>
    </w:p>
    <w:p w:rsidR="008D485D" w:rsidRDefault="00F03216">
      <w:pPr>
        <w:spacing w:after="0" w:line="315" w:lineRule="auto"/>
        <w:ind w:left="114" w:right="19"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指以前年度尚未完成、结转到本</w:t>
      </w:r>
      <w:r>
        <w:rPr>
          <w:rFonts w:ascii="仿宋_GB2312" w:eastAsia="仿宋_GB2312" w:hAnsi="仿宋_GB2312" w:cs="仿宋_GB2312"/>
          <w:spacing w:val="-2"/>
          <w:sz w:val="32"/>
          <w:szCs w:val="32"/>
          <w:lang w:eastAsia="zh-CN"/>
        </w:rPr>
        <w:t>年</w:t>
      </w:r>
      <w:r>
        <w:rPr>
          <w:rFonts w:ascii="仿宋_GB2312" w:eastAsia="仿宋_GB2312" w:hAnsi="仿宋_GB2312" w:cs="仿宋_GB2312"/>
          <w:sz w:val="32"/>
          <w:szCs w:val="32"/>
          <w:lang w:eastAsia="zh-CN"/>
        </w:rPr>
        <w:t>仍按原规定用途继续使用 的资金，或项目已完成等产生的结余资金。</w:t>
      </w:r>
    </w:p>
    <w:p w:rsidR="008D485D" w:rsidRDefault="00F03216">
      <w:pPr>
        <w:spacing w:before="46"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五、年末结转和结余</w:t>
      </w:r>
    </w:p>
    <w:p w:rsidR="008D485D" w:rsidRDefault="008D485D">
      <w:pPr>
        <w:spacing w:before="8" w:after="0" w:line="140" w:lineRule="exact"/>
        <w:rPr>
          <w:sz w:val="14"/>
          <w:szCs w:val="14"/>
          <w:lang w:eastAsia="zh-CN"/>
        </w:rPr>
      </w:pPr>
    </w:p>
    <w:p w:rsidR="008D485D" w:rsidRDefault="00F03216">
      <w:pPr>
        <w:spacing w:after="0" w:line="315" w:lineRule="auto"/>
        <w:ind w:left="114" w:right="19"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指单位按有关规定结转到下年或</w:t>
      </w:r>
      <w:r>
        <w:rPr>
          <w:rFonts w:ascii="仿宋_GB2312" w:eastAsia="仿宋_GB2312" w:hAnsi="仿宋_GB2312" w:cs="仿宋_GB2312"/>
          <w:spacing w:val="-2"/>
          <w:sz w:val="32"/>
          <w:szCs w:val="32"/>
          <w:lang w:eastAsia="zh-CN"/>
        </w:rPr>
        <w:t>以</w:t>
      </w:r>
      <w:r>
        <w:rPr>
          <w:rFonts w:ascii="仿宋_GB2312" w:eastAsia="仿宋_GB2312" w:hAnsi="仿宋_GB2312" w:cs="仿宋_GB2312"/>
          <w:sz w:val="32"/>
          <w:szCs w:val="32"/>
          <w:lang w:eastAsia="zh-CN"/>
        </w:rPr>
        <w:t>后年度继续使用的资金， 或项目已完成等产生的结余资金。</w:t>
      </w:r>
    </w:p>
    <w:p w:rsidR="008D485D" w:rsidRDefault="00F03216">
      <w:pPr>
        <w:spacing w:before="46"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六、基本支出</w:t>
      </w:r>
    </w:p>
    <w:p w:rsidR="008D485D" w:rsidRDefault="008D485D">
      <w:pPr>
        <w:spacing w:before="8" w:after="0" w:line="140" w:lineRule="exact"/>
        <w:rPr>
          <w:sz w:val="14"/>
          <w:szCs w:val="14"/>
          <w:lang w:eastAsia="zh-CN"/>
        </w:rPr>
      </w:pPr>
    </w:p>
    <w:p w:rsidR="008D485D" w:rsidRDefault="00F03216">
      <w:pPr>
        <w:spacing w:after="0" w:line="315" w:lineRule="auto"/>
        <w:ind w:left="114" w:right="19"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填列单位为保障机构正常运转、</w:t>
      </w:r>
      <w:r>
        <w:rPr>
          <w:rFonts w:ascii="仿宋_GB2312" w:eastAsia="仿宋_GB2312" w:hAnsi="仿宋_GB2312" w:cs="仿宋_GB2312"/>
          <w:spacing w:val="-2"/>
          <w:sz w:val="32"/>
          <w:szCs w:val="32"/>
          <w:lang w:eastAsia="zh-CN"/>
        </w:rPr>
        <w:t>完</w:t>
      </w:r>
      <w:r>
        <w:rPr>
          <w:rFonts w:ascii="仿宋_GB2312" w:eastAsia="仿宋_GB2312" w:hAnsi="仿宋_GB2312" w:cs="仿宋_GB2312"/>
          <w:sz w:val="32"/>
          <w:szCs w:val="32"/>
          <w:lang w:eastAsia="zh-CN"/>
        </w:rPr>
        <w:t>成日常工作任务而发生的 各项支出。</w:t>
      </w:r>
    </w:p>
    <w:p w:rsidR="008D485D" w:rsidRDefault="008D485D">
      <w:pPr>
        <w:spacing w:before="8" w:after="0" w:line="160" w:lineRule="exact"/>
        <w:rPr>
          <w:sz w:val="16"/>
          <w:szCs w:val="16"/>
          <w:lang w:eastAsia="zh-CN"/>
        </w:rPr>
      </w:pPr>
    </w:p>
    <w:p w:rsidR="008D485D" w:rsidRDefault="00F03216">
      <w:pPr>
        <w:spacing w:after="0" w:line="380" w:lineRule="exact"/>
        <w:ind w:left="753" w:right="-20"/>
        <w:rPr>
          <w:rFonts w:ascii="黑体" w:eastAsia="黑体" w:hAnsi="黑体" w:cs="黑体"/>
          <w:sz w:val="32"/>
          <w:szCs w:val="32"/>
          <w:lang w:eastAsia="zh-CN"/>
        </w:rPr>
      </w:pPr>
      <w:r>
        <w:rPr>
          <w:rFonts w:ascii="黑体" w:eastAsia="黑体" w:hAnsi="黑体" w:cs="黑体"/>
          <w:position w:val="-2"/>
          <w:sz w:val="32"/>
          <w:szCs w:val="32"/>
          <w:lang w:eastAsia="zh-CN"/>
        </w:rPr>
        <w:t>七</w:t>
      </w:r>
      <w:r>
        <w:rPr>
          <w:rFonts w:ascii="黑体" w:eastAsia="黑体" w:hAnsi="黑体" w:cs="黑体"/>
          <w:spacing w:val="-161"/>
          <w:position w:val="-2"/>
          <w:sz w:val="32"/>
          <w:szCs w:val="32"/>
          <w:lang w:eastAsia="zh-CN"/>
        </w:rPr>
        <w:t>、</w:t>
      </w:r>
      <w:r>
        <w:rPr>
          <w:rFonts w:ascii="黑体" w:eastAsia="黑体" w:hAnsi="黑体" w:cs="黑体"/>
          <w:position w:val="-2"/>
          <w:sz w:val="32"/>
          <w:szCs w:val="32"/>
          <w:lang w:eastAsia="zh-CN"/>
        </w:rPr>
        <w:t>“三公”经费</w:t>
      </w:r>
    </w:p>
    <w:p w:rsidR="008D485D" w:rsidRDefault="008D485D">
      <w:pPr>
        <w:spacing w:before="8" w:after="0" w:line="140" w:lineRule="exact"/>
        <w:rPr>
          <w:sz w:val="14"/>
          <w:szCs w:val="14"/>
          <w:lang w:eastAsia="zh-CN"/>
        </w:rPr>
      </w:pPr>
    </w:p>
    <w:p w:rsidR="008D485D" w:rsidRDefault="00F03216">
      <w:pPr>
        <w:spacing w:after="0" w:line="315" w:lineRule="auto"/>
        <w:ind w:left="114" w:right="18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指部门用财政拨款安排的因公出</w:t>
      </w:r>
      <w:r>
        <w:rPr>
          <w:rFonts w:ascii="仿宋_GB2312" w:eastAsia="仿宋_GB2312" w:hAnsi="仿宋_GB2312" w:cs="仿宋_GB2312"/>
          <w:spacing w:val="-1"/>
          <w:sz w:val="32"/>
          <w:szCs w:val="32"/>
          <w:lang w:eastAsia="zh-CN"/>
        </w:rPr>
        <w:t>国</w:t>
      </w:r>
      <w:r>
        <w:rPr>
          <w:rFonts w:ascii="仿宋_GB2312" w:eastAsia="仿宋_GB2312" w:hAnsi="仿宋_GB2312" w:cs="仿宋_GB2312"/>
          <w:sz w:val="32"/>
          <w:szCs w:val="32"/>
          <w:lang w:eastAsia="zh-CN"/>
        </w:rPr>
        <w:t>（境）费、公务用车购置 及运行费和公务接待费。其中，</w:t>
      </w:r>
      <w:r>
        <w:rPr>
          <w:rFonts w:ascii="仿宋_GB2312" w:eastAsia="仿宋_GB2312" w:hAnsi="仿宋_GB2312" w:cs="仿宋_GB2312"/>
          <w:spacing w:val="-1"/>
          <w:sz w:val="32"/>
          <w:szCs w:val="32"/>
          <w:lang w:eastAsia="zh-CN"/>
        </w:rPr>
        <w:t>因</w:t>
      </w:r>
      <w:r>
        <w:rPr>
          <w:rFonts w:ascii="仿宋_GB2312" w:eastAsia="仿宋_GB2312" w:hAnsi="仿宋_GB2312" w:cs="仿宋_GB2312"/>
          <w:sz w:val="32"/>
          <w:szCs w:val="32"/>
          <w:lang w:eastAsia="zh-CN"/>
        </w:rPr>
        <w:t>公出国（境）费反映单位</w:t>
      </w:r>
      <w:r>
        <w:rPr>
          <w:rFonts w:ascii="仿宋_GB2312" w:eastAsia="仿宋_GB2312" w:hAnsi="仿宋_GB2312" w:cs="仿宋_GB2312"/>
          <w:spacing w:val="-2"/>
          <w:sz w:val="32"/>
          <w:szCs w:val="32"/>
          <w:lang w:eastAsia="zh-CN"/>
        </w:rPr>
        <w:t>公</w:t>
      </w:r>
      <w:r>
        <w:rPr>
          <w:rFonts w:ascii="仿宋_GB2312" w:eastAsia="仿宋_GB2312" w:hAnsi="仿宋_GB2312" w:cs="仿宋_GB2312"/>
          <w:sz w:val="32"/>
          <w:szCs w:val="32"/>
          <w:lang w:eastAsia="zh-CN"/>
        </w:rPr>
        <w:t>务 出国（境）的国际旅费、国外城</w:t>
      </w:r>
      <w:r>
        <w:rPr>
          <w:rFonts w:ascii="仿宋_GB2312" w:eastAsia="仿宋_GB2312" w:hAnsi="仿宋_GB2312" w:cs="仿宋_GB2312"/>
          <w:spacing w:val="-2"/>
          <w:sz w:val="32"/>
          <w:szCs w:val="32"/>
          <w:lang w:eastAsia="zh-CN"/>
        </w:rPr>
        <w:t>市</w:t>
      </w:r>
      <w:r>
        <w:rPr>
          <w:rFonts w:ascii="仿宋_GB2312" w:eastAsia="仿宋_GB2312" w:hAnsi="仿宋_GB2312" w:cs="仿宋_GB2312"/>
          <w:sz w:val="32"/>
          <w:szCs w:val="32"/>
          <w:lang w:eastAsia="zh-CN"/>
        </w:rPr>
        <w:t>间交通费、住宿费、伙食</w:t>
      </w:r>
      <w:r>
        <w:rPr>
          <w:rFonts w:ascii="仿宋_GB2312" w:eastAsia="仿宋_GB2312" w:hAnsi="仿宋_GB2312" w:cs="仿宋_GB2312"/>
          <w:spacing w:val="-2"/>
          <w:sz w:val="32"/>
          <w:szCs w:val="32"/>
          <w:lang w:eastAsia="zh-CN"/>
        </w:rPr>
        <w:t>费</w:t>
      </w:r>
      <w:r>
        <w:rPr>
          <w:rFonts w:ascii="仿宋_GB2312" w:eastAsia="仿宋_GB2312" w:hAnsi="仿宋_GB2312" w:cs="仿宋_GB2312"/>
          <w:sz w:val="32"/>
          <w:szCs w:val="32"/>
          <w:lang w:eastAsia="zh-CN"/>
        </w:rPr>
        <w:t>、 培训费、公杂费等支出；公务用</w:t>
      </w:r>
      <w:r>
        <w:rPr>
          <w:rFonts w:ascii="仿宋_GB2312" w:eastAsia="仿宋_GB2312" w:hAnsi="仿宋_GB2312" w:cs="仿宋_GB2312"/>
          <w:spacing w:val="-2"/>
          <w:sz w:val="32"/>
          <w:szCs w:val="32"/>
          <w:lang w:eastAsia="zh-CN"/>
        </w:rPr>
        <w:t>车</w:t>
      </w:r>
      <w:r>
        <w:rPr>
          <w:rFonts w:ascii="仿宋_GB2312" w:eastAsia="仿宋_GB2312" w:hAnsi="仿宋_GB2312" w:cs="仿宋_GB2312"/>
          <w:sz w:val="32"/>
          <w:szCs w:val="32"/>
          <w:lang w:eastAsia="zh-CN"/>
        </w:rPr>
        <w:t>购置及运行</w:t>
      </w:r>
      <w:r>
        <w:rPr>
          <w:rFonts w:ascii="仿宋_GB2312" w:eastAsia="仿宋_GB2312" w:hAnsi="仿宋_GB2312" w:cs="仿宋_GB2312"/>
          <w:sz w:val="32"/>
          <w:szCs w:val="32"/>
          <w:lang w:eastAsia="zh-CN"/>
        </w:rPr>
        <w:lastRenderedPageBreak/>
        <w:t>费反映单位公</w:t>
      </w:r>
      <w:r>
        <w:rPr>
          <w:rFonts w:ascii="仿宋_GB2312" w:eastAsia="仿宋_GB2312" w:hAnsi="仿宋_GB2312" w:cs="仿宋_GB2312"/>
          <w:spacing w:val="-2"/>
          <w:sz w:val="32"/>
          <w:szCs w:val="32"/>
          <w:lang w:eastAsia="zh-CN"/>
        </w:rPr>
        <w:t>务</w:t>
      </w:r>
      <w:r>
        <w:rPr>
          <w:rFonts w:ascii="仿宋_GB2312" w:eastAsia="仿宋_GB2312" w:hAnsi="仿宋_GB2312" w:cs="仿宋_GB2312"/>
          <w:sz w:val="32"/>
          <w:szCs w:val="32"/>
          <w:lang w:eastAsia="zh-CN"/>
        </w:rPr>
        <w:t>用 车购置支出（含车辆购置税）及</w:t>
      </w:r>
      <w:r>
        <w:rPr>
          <w:rFonts w:ascii="仿宋_GB2312" w:eastAsia="仿宋_GB2312" w:hAnsi="仿宋_GB2312" w:cs="仿宋_GB2312"/>
          <w:spacing w:val="-2"/>
          <w:sz w:val="32"/>
          <w:szCs w:val="32"/>
          <w:lang w:eastAsia="zh-CN"/>
        </w:rPr>
        <w:t>租</w:t>
      </w:r>
      <w:r>
        <w:rPr>
          <w:rFonts w:ascii="仿宋_GB2312" w:eastAsia="仿宋_GB2312" w:hAnsi="仿宋_GB2312" w:cs="仿宋_GB2312"/>
          <w:sz w:val="32"/>
          <w:szCs w:val="32"/>
          <w:lang w:eastAsia="zh-CN"/>
        </w:rPr>
        <w:t>用费、燃料费、维修费、</w:t>
      </w:r>
      <w:r>
        <w:rPr>
          <w:rFonts w:ascii="仿宋_GB2312" w:eastAsia="仿宋_GB2312" w:hAnsi="仿宋_GB2312" w:cs="仿宋_GB2312"/>
          <w:spacing w:val="-2"/>
          <w:sz w:val="32"/>
          <w:szCs w:val="32"/>
          <w:lang w:eastAsia="zh-CN"/>
        </w:rPr>
        <w:t>过</w:t>
      </w:r>
      <w:r>
        <w:rPr>
          <w:rFonts w:ascii="仿宋_GB2312" w:eastAsia="仿宋_GB2312" w:hAnsi="仿宋_GB2312" w:cs="仿宋_GB2312"/>
          <w:sz w:val="32"/>
          <w:szCs w:val="32"/>
          <w:lang w:eastAsia="zh-CN"/>
        </w:rPr>
        <w:t>路 过桥费、保险费、安全奖励费用</w:t>
      </w:r>
      <w:r>
        <w:rPr>
          <w:rFonts w:ascii="仿宋_GB2312" w:eastAsia="仿宋_GB2312" w:hAnsi="仿宋_GB2312" w:cs="仿宋_GB2312"/>
          <w:spacing w:val="-2"/>
          <w:sz w:val="32"/>
          <w:szCs w:val="32"/>
          <w:lang w:eastAsia="zh-CN"/>
        </w:rPr>
        <w:t>等</w:t>
      </w:r>
      <w:r>
        <w:rPr>
          <w:rFonts w:ascii="仿宋_GB2312" w:eastAsia="仿宋_GB2312" w:hAnsi="仿宋_GB2312" w:cs="仿宋_GB2312"/>
          <w:sz w:val="32"/>
          <w:szCs w:val="32"/>
          <w:lang w:eastAsia="zh-CN"/>
        </w:rPr>
        <w:t>支出；公务接待费反映单</w:t>
      </w:r>
      <w:r>
        <w:rPr>
          <w:rFonts w:ascii="仿宋_GB2312" w:eastAsia="仿宋_GB2312" w:hAnsi="仿宋_GB2312" w:cs="仿宋_GB2312"/>
          <w:spacing w:val="-2"/>
          <w:sz w:val="32"/>
          <w:szCs w:val="32"/>
          <w:lang w:eastAsia="zh-CN"/>
        </w:rPr>
        <w:t>位</w:t>
      </w:r>
      <w:r>
        <w:rPr>
          <w:rFonts w:ascii="仿宋_GB2312" w:eastAsia="仿宋_GB2312" w:hAnsi="仿宋_GB2312" w:cs="仿宋_GB2312"/>
          <w:sz w:val="32"/>
          <w:szCs w:val="32"/>
          <w:lang w:eastAsia="zh-CN"/>
        </w:rPr>
        <w:t>按 规定开支的各类公务接待（含外宾接待）支出。</w:t>
      </w:r>
    </w:p>
    <w:p w:rsidR="008D485D" w:rsidRDefault="00F03216">
      <w:pPr>
        <w:spacing w:before="48"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八、机关运行经费</w:t>
      </w:r>
    </w:p>
    <w:p w:rsidR="008D485D" w:rsidRDefault="008D485D">
      <w:pPr>
        <w:spacing w:before="7" w:after="0" w:line="140" w:lineRule="exact"/>
        <w:rPr>
          <w:sz w:val="14"/>
          <w:szCs w:val="14"/>
          <w:lang w:eastAsia="zh-CN"/>
        </w:rPr>
      </w:pPr>
    </w:p>
    <w:p w:rsidR="008D485D" w:rsidRDefault="00F03216">
      <w:pPr>
        <w:spacing w:after="0" w:line="315" w:lineRule="auto"/>
        <w:ind w:left="114" w:right="21" w:firstLine="640"/>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指为保障行政单位（包括参照公</w:t>
      </w:r>
      <w:r>
        <w:rPr>
          <w:rFonts w:ascii="仿宋_GB2312" w:eastAsia="仿宋_GB2312" w:hAnsi="仿宋_GB2312" w:cs="仿宋_GB2312"/>
          <w:spacing w:val="-2"/>
          <w:sz w:val="32"/>
          <w:szCs w:val="32"/>
          <w:lang w:eastAsia="zh-CN"/>
        </w:rPr>
        <w:t>务</w:t>
      </w:r>
      <w:r>
        <w:rPr>
          <w:rFonts w:ascii="仿宋_GB2312" w:eastAsia="仿宋_GB2312" w:hAnsi="仿宋_GB2312" w:cs="仿宋_GB2312"/>
          <w:sz w:val="32"/>
          <w:szCs w:val="32"/>
          <w:lang w:eastAsia="zh-CN"/>
        </w:rPr>
        <w:t>员法管理的事业单位）运行用于购买货物和服务的各项资金</w:t>
      </w:r>
      <w:r>
        <w:rPr>
          <w:rFonts w:ascii="仿宋_GB2312" w:eastAsia="仿宋_GB2312" w:hAnsi="仿宋_GB2312" w:cs="仿宋_GB2312"/>
          <w:spacing w:val="-82"/>
          <w:sz w:val="32"/>
          <w:szCs w:val="32"/>
          <w:lang w:eastAsia="zh-CN"/>
        </w:rPr>
        <w:t>，</w:t>
      </w:r>
      <w:r>
        <w:rPr>
          <w:rFonts w:ascii="仿宋_GB2312" w:eastAsia="仿宋_GB2312" w:hAnsi="仿宋_GB2312" w:cs="仿宋_GB2312"/>
          <w:sz w:val="32"/>
          <w:szCs w:val="32"/>
          <w:lang w:eastAsia="zh-CN"/>
        </w:rPr>
        <w:t>包括办公及印刷费</w:t>
      </w:r>
      <w:r>
        <w:rPr>
          <w:rFonts w:ascii="仿宋_GB2312" w:eastAsia="仿宋_GB2312" w:hAnsi="仿宋_GB2312" w:cs="仿宋_GB2312"/>
          <w:spacing w:val="-81"/>
          <w:sz w:val="32"/>
          <w:szCs w:val="32"/>
          <w:lang w:eastAsia="zh-CN"/>
        </w:rPr>
        <w:t>、</w:t>
      </w:r>
      <w:r>
        <w:rPr>
          <w:rFonts w:ascii="仿宋_GB2312" w:eastAsia="仿宋_GB2312" w:hAnsi="仿宋_GB2312" w:cs="仿宋_GB2312"/>
          <w:spacing w:val="-1"/>
          <w:sz w:val="32"/>
          <w:szCs w:val="32"/>
          <w:lang w:eastAsia="zh-CN"/>
        </w:rPr>
        <w:t xml:space="preserve">邮电费、 </w:t>
      </w:r>
      <w:r>
        <w:rPr>
          <w:rFonts w:ascii="仿宋_GB2312" w:eastAsia="仿宋_GB2312" w:hAnsi="仿宋_GB2312" w:cs="仿宋_GB2312"/>
          <w:sz w:val="32"/>
          <w:szCs w:val="32"/>
          <w:lang w:eastAsia="zh-CN"/>
        </w:rPr>
        <w:t>差旅费、会议费、福利费、日常</w:t>
      </w:r>
      <w:r>
        <w:rPr>
          <w:rFonts w:ascii="仿宋_GB2312" w:eastAsia="仿宋_GB2312" w:hAnsi="仿宋_GB2312" w:cs="仿宋_GB2312"/>
          <w:spacing w:val="-2"/>
          <w:sz w:val="32"/>
          <w:szCs w:val="32"/>
          <w:lang w:eastAsia="zh-CN"/>
        </w:rPr>
        <w:t>维</w:t>
      </w:r>
      <w:r>
        <w:rPr>
          <w:rFonts w:ascii="仿宋_GB2312" w:eastAsia="仿宋_GB2312" w:hAnsi="仿宋_GB2312" w:cs="仿宋_GB2312"/>
          <w:sz w:val="32"/>
          <w:szCs w:val="32"/>
          <w:lang w:eastAsia="zh-CN"/>
        </w:rPr>
        <w:t>修费、专用材料以及一般</w:t>
      </w:r>
      <w:r>
        <w:rPr>
          <w:rFonts w:ascii="仿宋_GB2312" w:eastAsia="仿宋_GB2312" w:hAnsi="仿宋_GB2312" w:cs="仿宋_GB2312"/>
          <w:spacing w:val="-2"/>
          <w:sz w:val="32"/>
          <w:szCs w:val="32"/>
          <w:lang w:eastAsia="zh-CN"/>
        </w:rPr>
        <w:t>设</w:t>
      </w:r>
      <w:r>
        <w:rPr>
          <w:rFonts w:ascii="仿宋_GB2312" w:eastAsia="仿宋_GB2312" w:hAnsi="仿宋_GB2312" w:cs="仿宋_GB2312"/>
          <w:sz w:val="32"/>
          <w:szCs w:val="32"/>
          <w:lang w:eastAsia="zh-CN"/>
        </w:rPr>
        <w:t>备 购置费、办公用房水电费、办公</w:t>
      </w:r>
      <w:r>
        <w:rPr>
          <w:rFonts w:ascii="仿宋_GB2312" w:eastAsia="仿宋_GB2312" w:hAnsi="仿宋_GB2312" w:cs="仿宋_GB2312"/>
          <w:spacing w:val="-2"/>
          <w:sz w:val="32"/>
          <w:szCs w:val="32"/>
          <w:lang w:eastAsia="zh-CN"/>
        </w:rPr>
        <w:t>用</w:t>
      </w:r>
      <w:r>
        <w:rPr>
          <w:rFonts w:ascii="仿宋_GB2312" w:eastAsia="仿宋_GB2312" w:hAnsi="仿宋_GB2312" w:cs="仿宋_GB2312"/>
          <w:sz w:val="32"/>
          <w:szCs w:val="32"/>
          <w:lang w:eastAsia="zh-CN"/>
        </w:rPr>
        <w:t>房取暖费、办公用房物业</w:t>
      </w:r>
      <w:r>
        <w:rPr>
          <w:rFonts w:ascii="仿宋_GB2312" w:eastAsia="仿宋_GB2312" w:hAnsi="仿宋_GB2312" w:cs="仿宋_GB2312"/>
          <w:spacing w:val="-2"/>
          <w:sz w:val="32"/>
          <w:szCs w:val="32"/>
          <w:lang w:eastAsia="zh-CN"/>
        </w:rPr>
        <w:t>管</w:t>
      </w:r>
      <w:r>
        <w:rPr>
          <w:rFonts w:ascii="仿宋_GB2312" w:eastAsia="仿宋_GB2312" w:hAnsi="仿宋_GB2312" w:cs="仿宋_GB2312"/>
          <w:sz w:val="32"/>
          <w:szCs w:val="32"/>
          <w:lang w:eastAsia="zh-CN"/>
        </w:rPr>
        <w:t>理 费、公务用车运行维护费以及其他费用。</w:t>
      </w:r>
    </w:p>
    <w:p w:rsidR="008D485D" w:rsidRDefault="00F03216">
      <w:pPr>
        <w:spacing w:before="48" w:after="0" w:line="315" w:lineRule="auto"/>
        <w:ind w:firstLineChars="275" w:firstLine="880"/>
        <w:rPr>
          <w:rFonts w:ascii="仿宋_GB2312" w:eastAsia="仿宋_GB2312" w:hAnsi="仿宋_GB2312" w:cs="仿宋_GB2312"/>
          <w:sz w:val="32"/>
          <w:szCs w:val="32"/>
          <w:lang w:eastAsia="zh-CN"/>
        </w:rPr>
      </w:pPr>
      <w:r>
        <w:rPr>
          <w:rFonts w:ascii="黑体" w:eastAsia="黑体" w:hAnsi="黑体" w:cs="黑体" w:hint="eastAsia"/>
          <w:sz w:val="32"/>
          <w:szCs w:val="32"/>
          <w:lang w:eastAsia="zh-CN"/>
        </w:rPr>
        <w:t>九、</w:t>
      </w:r>
      <w:r>
        <w:rPr>
          <w:rFonts w:ascii="黑体" w:eastAsia="黑体" w:hAnsi="黑体" w:cs="黑体"/>
          <w:sz w:val="32"/>
          <w:szCs w:val="32"/>
          <w:lang w:eastAsia="zh-CN"/>
        </w:rPr>
        <w:t xml:space="preserve">一般公共服务支出 </w:t>
      </w:r>
      <w:r>
        <w:rPr>
          <w:rFonts w:ascii="仿宋_GB2312" w:eastAsia="仿宋_GB2312" w:hAnsi="仿宋_GB2312" w:cs="仿宋_GB2312"/>
          <w:sz w:val="32"/>
          <w:szCs w:val="32"/>
          <w:lang w:eastAsia="zh-CN"/>
        </w:rPr>
        <w:t>一般公共服务支出是指反映预算单位一般公共服务的</w:t>
      </w:r>
      <w:r>
        <w:rPr>
          <w:rFonts w:ascii="仿宋_GB2312" w:eastAsia="仿宋_GB2312" w:hAnsi="仿宋_GB2312" w:cs="仿宋_GB2312"/>
          <w:spacing w:val="-2"/>
          <w:sz w:val="32"/>
          <w:szCs w:val="32"/>
          <w:lang w:eastAsia="zh-CN"/>
        </w:rPr>
        <w:t>支</w:t>
      </w:r>
      <w:r>
        <w:rPr>
          <w:rFonts w:ascii="仿宋_GB2312" w:eastAsia="仿宋_GB2312" w:hAnsi="仿宋_GB2312" w:cs="仿宋_GB2312"/>
          <w:sz w:val="32"/>
          <w:szCs w:val="32"/>
          <w:lang w:eastAsia="zh-CN"/>
        </w:rPr>
        <w:t>出。</w:t>
      </w:r>
    </w:p>
    <w:p w:rsidR="008D485D" w:rsidRDefault="00F03216">
      <w:pPr>
        <w:spacing w:before="48" w:after="0" w:line="315" w:lineRule="auto"/>
        <w:ind w:right="102" w:firstLineChars="200" w:firstLine="640"/>
        <w:rPr>
          <w:rFonts w:ascii="仿宋_GB2312" w:eastAsia="仿宋_GB2312" w:hAnsi="仿宋_GB2312" w:cs="仿宋_GB2312"/>
          <w:sz w:val="32"/>
          <w:szCs w:val="32"/>
          <w:lang w:eastAsia="zh-CN"/>
        </w:rPr>
      </w:pPr>
      <w:r>
        <w:rPr>
          <w:rFonts w:ascii="黑体" w:eastAsia="黑体" w:hAnsi="黑体" w:cs="黑体"/>
          <w:sz w:val="32"/>
          <w:szCs w:val="32"/>
          <w:lang w:eastAsia="zh-CN"/>
        </w:rPr>
        <w:t xml:space="preserve">十、其他交通费用 </w:t>
      </w:r>
      <w:r>
        <w:rPr>
          <w:rFonts w:ascii="仿宋_GB2312" w:eastAsia="仿宋_GB2312" w:hAnsi="仿宋_GB2312" w:cs="仿宋_GB2312"/>
          <w:sz w:val="32"/>
          <w:szCs w:val="32"/>
          <w:lang w:eastAsia="zh-CN"/>
        </w:rPr>
        <w:t>填列单位除公务用车运行维护费</w:t>
      </w:r>
      <w:r>
        <w:rPr>
          <w:rFonts w:ascii="仿宋_GB2312" w:eastAsia="仿宋_GB2312" w:hAnsi="仿宋_GB2312" w:cs="仿宋_GB2312"/>
          <w:spacing w:val="-2"/>
          <w:sz w:val="32"/>
          <w:szCs w:val="32"/>
          <w:lang w:eastAsia="zh-CN"/>
        </w:rPr>
        <w:t>以</w:t>
      </w:r>
      <w:r>
        <w:rPr>
          <w:rFonts w:ascii="仿宋_GB2312" w:eastAsia="仿宋_GB2312" w:hAnsi="仿宋_GB2312" w:cs="仿宋_GB2312"/>
          <w:sz w:val="32"/>
          <w:szCs w:val="32"/>
          <w:lang w:eastAsia="zh-CN"/>
        </w:rPr>
        <w:t>外的其他交通费用。如飞机、船舶等的燃料费、维修费、</w:t>
      </w:r>
      <w:r>
        <w:rPr>
          <w:rFonts w:ascii="仿宋_GB2312" w:eastAsia="仿宋_GB2312" w:hAnsi="仿宋_GB2312" w:cs="仿宋_GB2312"/>
          <w:spacing w:val="-2"/>
          <w:sz w:val="32"/>
          <w:szCs w:val="32"/>
          <w:lang w:eastAsia="zh-CN"/>
        </w:rPr>
        <w:t>过</w:t>
      </w:r>
      <w:r>
        <w:rPr>
          <w:rFonts w:ascii="仿宋_GB2312" w:eastAsia="仿宋_GB2312" w:hAnsi="仿宋_GB2312" w:cs="仿宋_GB2312"/>
          <w:sz w:val="32"/>
          <w:szCs w:val="32"/>
          <w:lang w:eastAsia="zh-CN"/>
        </w:rPr>
        <w:t>桥过路费、保险费、出租</w:t>
      </w:r>
      <w:r>
        <w:rPr>
          <w:rFonts w:ascii="仿宋_GB2312" w:eastAsia="仿宋_GB2312" w:hAnsi="仿宋_GB2312" w:cs="仿宋_GB2312"/>
          <w:spacing w:val="-2"/>
          <w:sz w:val="32"/>
          <w:szCs w:val="32"/>
          <w:lang w:eastAsia="zh-CN"/>
        </w:rPr>
        <w:t>车</w:t>
      </w:r>
      <w:r>
        <w:rPr>
          <w:rFonts w:ascii="仿宋_GB2312" w:eastAsia="仿宋_GB2312" w:hAnsi="仿宋_GB2312" w:cs="仿宋_GB2312"/>
          <w:sz w:val="32"/>
          <w:szCs w:val="32"/>
          <w:lang w:eastAsia="zh-CN"/>
        </w:rPr>
        <w:t>费用、公务交通补贴等。</w:t>
      </w:r>
    </w:p>
    <w:sectPr w:rsidR="008D485D" w:rsidSect="008D485D">
      <w:pgSz w:w="11920" w:h="16840"/>
      <w:pgMar w:top="1580" w:right="1680" w:bottom="280" w:left="13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0DB" w:rsidRDefault="00E240DB" w:rsidP="003644E5">
      <w:pPr>
        <w:spacing w:after="0" w:line="240" w:lineRule="auto"/>
      </w:pPr>
      <w:r>
        <w:separator/>
      </w:r>
    </w:p>
  </w:endnote>
  <w:endnote w:type="continuationSeparator" w:id="0">
    <w:p w:rsidR="00E240DB" w:rsidRDefault="00E240DB" w:rsidP="00364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0DB" w:rsidRDefault="00E240DB" w:rsidP="003644E5">
      <w:pPr>
        <w:spacing w:after="0" w:line="240" w:lineRule="auto"/>
      </w:pPr>
      <w:r>
        <w:separator/>
      </w:r>
    </w:p>
  </w:footnote>
  <w:footnote w:type="continuationSeparator" w:id="0">
    <w:p w:rsidR="00E240DB" w:rsidRDefault="00E240DB" w:rsidP="003644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2B8C12"/>
    <w:multiLevelType w:val="singleLevel"/>
    <w:tmpl w:val="F42B8C12"/>
    <w:lvl w:ilvl="0">
      <w:start w:val="1"/>
      <w:numFmt w:val="decimal"/>
      <w:suff w:val="nothing"/>
      <w:lvlText w:val="%1、"/>
      <w:lvlJc w:val="left"/>
    </w:lvl>
  </w:abstractNum>
  <w:abstractNum w:abstractNumId="1">
    <w:nsid w:val="5B6BA656"/>
    <w:multiLevelType w:val="singleLevel"/>
    <w:tmpl w:val="5B6BA656"/>
    <w:lvl w:ilvl="0">
      <w:start w:val="1"/>
      <w:numFmt w:val="chineseCounting"/>
      <w:suff w:val="nothing"/>
      <w:lvlText w:val="%1、"/>
      <w:lvlJc w:val="left"/>
    </w:lvl>
  </w:abstractNum>
  <w:abstractNum w:abstractNumId="2">
    <w:nsid w:val="5B6BFCFC"/>
    <w:multiLevelType w:val="singleLevel"/>
    <w:tmpl w:val="5B6BFCFC"/>
    <w:lvl w:ilvl="0">
      <w:start w:val="2"/>
      <w:numFmt w:val="chineseCounting"/>
      <w:suff w:val="nothing"/>
      <w:lvlText w:val="（%1）"/>
      <w:lvlJc w:val="left"/>
    </w:lvl>
  </w:abstractNum>
  <w:abstractNum w:abstractNumId="3">
    <w:nsid w:val="5B6C0142"/>
    <w:multiLevelType w:val="singleLevel"/>
    <w:tmpl w:val="5B6C0142"/>
    <w:lvl w:ilvl="0">
      <w:start w:val="2"/>
      <w:numFmt w:val="decimal"/>
      <w:suff w:val="nothing"/>
      <w:lvlText w:val="%1、"/>
      <w:lvlJc w:val="left"/>
    </w:lvl>
  </w:abstractNum>
  <w:abstractNum w:abstractNumId="4">
    <w:nsid w:val="5B6C0502"/>
    <w:multiLevelType w:val="singleLevel"/>
    <w:tmpl w:val="5B6C0502"/>
    <w:lvl w:ilvl="0">
      <w:start w:val="5"/>
      <w:numFmt w:val="chineseCounting"/>
      <w:suff w:val="nothing"/>
      <w:lvlText w:val="%1、"/>
      <w:lvlJc w:val="left"/>
    </w:lvl>
  </w:abstractNum>
  <w:abstractNum w:abstractNumId="5">
    <w:nsid w:val="5B6C06EC"/>
    <w:multiLevelType w:val="singleLevel"/>
    <w:tmpl w:val="5B6C06EC"/>
    <w:lvl w:ilvl="0">
      <w:start w:val="1"/>
      <w:numFmt w:val="chineseCounting"/>
      <w:suff w:val="nothing"/>
      <w:lvlText w:val="（%1）"/>
      <w:lvlJc w:val="left"/>
    </w:lvl>
  </w:abstractNum>
  <w:abstractNum w:abstractNumId="6">
    <w:nsid w:val="5B6C0C78"/>
    <w:multiLevelType w:val="singleLevel"/>
    <w:tmpl w:val="5B6C0C78"/>
    <w:lvl w:ilvl="0">
      <w:start w:val="6"/>
      <w:numFmt w:val="chineseCounting"/>
      <w:suff w:val="nothing"/>
      <w:lvlText w:val="%1、"/>
      <w:lvlJc w:val="left"/>
    </w:lvl>
  </w:abstractNum>
  <w:abstractNum w:abstractNumId="7">
    <w:nsid w:val="5B6C198B"/>
    <w:multiLevelType w:val="singleLevel"/>
    <w:tmpl w:val="5B6C198B"/>
    <w:lvl w:ilvl="0">
      <w:start w:val="3"/>
      <w:numFmt w:val="chineseCounting"/>
      <w:suff w:val="nothing"/>
      <w:lvlText w:val="（%1）"/>
      <w:lvlJc w:val="left"/>
    </w:lvl>
  </w:abstractNum>
  <w:abstractNum w:abstractNumId="8">
    <w:nsid w:val="5B6C1E0D"/>
    <w:multiLevelType w:val="singleLevel"/>
    <w:tmpl w:val="5B6C1E0D"/>
    <w:lvl w:ilvl="0">
      <w:start w:val="6"/>
      <w:numFmt w:val="chineseCounting"/>
      <w:suff w:val="nothing"/>
      <w:lvlText w:val="（%1）"/>
      <w:lvlJc w:val="left"/>
    </w:lvl>
  </w:abstractNum>
  <w:abstractNum w:abstractNumId="9">
    <w:nsid w:val="5B6C23F3"/>
    <w:multiLevelType w:val="singleLevel"/>
    <w:tmpl w:val="5B6C23F3"/>
    <w:lvl w:ilvl="0">
      <w:start w:val="8"/>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useFELayout/>
  </w:compat>
  <w:rsids>
    <w:rsidRoot w:val="00AF2AB7"/>
    <w:rsid w:val="00000C70"/>
    <w:rsid w:val="00004493"/>
    <w:rsid w:val="00075EDD"/>
    <w:rsid w:val="00081219"/>
    <w:rsid w:val="0017531A"/>
    <w:rsid w:val="001D467A"/>
    <w:rsid w:val="00212AD6"/>
    <w:rsid w:val="002C10EF"/>
    <w:rsid w:val="003644E5"/>
    <w:rsid w:val="00463002"/>
    <w:rsid w:val="004C2F8D"/>
    <w:rsid w:val="004C6148"/>
    <w:rsid w:val="0067195E"/>
    <w:rsid w:val="006C542B"/>
    <w:rsid w:val="008D485D"/>
    <w:rsid w:val="00916286"/>
    <w:rsid w:val="009B31DC"/>
    <w:rsid w:val="009D3162"/>
    <w:rsid w:val="009E153A"/>
    <w:rsid w:val="00A27DA2"/>
    <w:rsid w:val="00AF2AB7"/>
    <w:rsid w:val="00C464FB"/>
    <w:rsid w:val="00C55F21"/>
    <w:rsid w:val="00D03AD3"/>
    <w:rsid w:val="00D04F19"/>
    <w:rsid w:val="00D26D37"/>
    <w:rsid w:val="00E240DB"/>
    <w:rsid w:val="00EF3157"/>
    <w:rsid w:val="00F03216"/>
    <w:rsid w:val="00F957E1"/>
    <w:rsid w:val="0270393D"/>
    <w:rsid w:val="02CD0F54"/>
    <w:rsid w:val="044F428E"/>
    <w:rsid w:val="04707604"/>
    <w:rsid w:val="06EB0B1C"/>
    <w:rsid w:val="078D47A6"/>
    <w:rsid w:val="081C23F4"/>
    <w:rsid w:val="09123357"/>
    <w:rsid w:val="09EF2F09"/>
    <w:rsid w:val="0B0B53DB"/>
    <w:rsid w:val="17646539"/>
    <w:rsid w:val="1D7C7937"/>
    <w:rsid w:val="224E1374"/>
    <w:rsid w:val="29E2770A"/>
    <w:rsid w:val="29F75068"/>
    <w:rsid w:val="2EEF7A3D"/>
    <w:rsid w:val="2FBB64DD"/>
    <w:rsid w:val="301E7BBD"/>
    <w:rsid w:val="31470FD3"/>
    <w:rsid w:val="32F002AF"/>
    <w:rsid w:val="34A83D3C"/>
    <w:rsid w:val="35244814"/>
    <w:rsid w:val="35902651"/>
    <w:rsid w:val="3623723C"/>
    <w:rsid w:val="38A8754F"/>
    <w:rsid w:val="38CD6367"/>
    <w:rsid w:val="3A081E63"/>
    <w:rsid w:val="3A5D4D7C"/>
    <w:rsid w:val="3F452493"/>
    <w:rsid w:val="3FA82B0E"/>
    <w:rsid w:val="407369A5"/>
    <w:rsid w:val="40C0124D"/>
    <w:rsid w:val="40F13397"/>
    <w:rsid w:val="43337772"/>
    <w:rsid w:val="435E1008"/>
    <w:rsid w:val="43FD0DB2"/>
    <w:rsid w:val="449F6E0F"/>
    <w:rsid w:val="48EA2B6B"/>
    <w:rsid w:val="49057FCF"/>
    <w:rsid w:val="4925152D"/>
    <w:rsid w:val="4C96529F"/>
    <w:rsid w:val="4DD62201"/>
    <w:rsid w:val="4F86313B"/>
    <w:rsid w:val="517C0A92"/>
    <w:rsid w:val="52B81A6B"/>
    <w:rsid w:val="5590479D"/>
    <w:rsid w:val="55C014AE"/>
    <w:rsid w:val="55FD717C"/>
    <w:rsid w:val="56F76ADB"/>
    <w:rsid w:val="58842508"/>
    <w:rsid w:val="5CA2089D"/>
    <w:rsid w:val="5EAC3A17"/>
    <w:rsid w:val="659814E6"/>
    <w:rsid w:val="660A218B"/>
    <w:rsid w:val="663F00B8"/>
    <w:rsid w:val="683F2072"/>
    <w:rsid w:val="687A6B1F"/>
    <w:rsid w:val="6D034CBB"/>
    <w:rsid w:val="71E434CD"/>
    <w:rsid w:val="73D17F45"/>
    <w:rsid w:val="77303D46"/>
    <w:rsid w:val="7730773A"/>
    <w:rsid w:val="79DD0B88"/>
    <w:rsid w:val="7AEE1DDB"/>
    <w:rsid w:val="7B80210E"/>
    <w:rsid w:val="7E372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85D"/>
    <w:pPr>
      <w:widowControl w:val="0"/>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D485D"/>
    <w:pPr>
      <w:spacing w:after="0" w:line="240" w:lineRule="auto"/>
    </w:pPr>
    <w:rPr>
      <w:sz w:val="18"/>
      <w:szCs w:val="18"/>
    </w:rPr>
  </w:style>
  <w:style w:type="paragraph" w:styleId="a4">
    <w:name w:val="footer"/>
    <w:basedOn w:val="a"/>
    <w:link w:val="Char0"/>
    <w:uiPriority w:val="99"/>
    <w:unhideWhenUsed/>
    <w:qFormat/>
    <w:rsid w:val="008D485D"/>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rsid w:val="008D485D"/>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qFormat/>
    <w:rsid w:val="008D485D"/>
    <w:pPr>
      <w:spacing w:beforeAutospacing="1" w:after="0" w:afterAutospacing="1"/>
    </w:pPr>
    <w:rPr>
      <w:rFonts w:cs="Times New Roman"/>
      <w:sz w:val="24"/>
      <w:lang w:eastAsia="zh-CN"/>
    </w:rPr>
  </w:style>
  <w:style w:type="table" w:styleId="a7">
    <w:name w:val="Table Grid"/>
    <w:basedOn w:val="a1"/>
    <w:qFormat/>
    <w:rsid w:val="008D48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8D485D"/>
    <w:rPr>
      <w:b/>
    </w:rPr>
  </w:style>
  <w:style w:type="character" w:customStyle="1" w:styleId="Char">
    <w:name w:val="批注框文本 Char"/>
    <w:basedOn w:val="a0"/>
    <w:link w:val="a3"/>
    <w:uiPriority w:val="99"/>
    <w:semiHidden/>
    <w:qFormat/>
    <w:rsid w:val="008D485D"/>
    <w:rPr>
      <w:rFonts w:eastAsiaTheme="minorHAnsi"/>
      <w:sz w:val="18"/>
      <w:szCs w:val="18"/>
      <w:lang w:eastAsia="en-US"/>
    </w:rPr>
  </w:style>
  <w:style w:type="character" w:customStyle="1" w:styleId="Char1">
    <w:name w:val="页眉 Char"/>
    <w:basedOn w:val="a0"/>
    <w:link w:val="a5"/>
    <w:uiPriority w:val="99"/>
    <w:semiHidden/>
    <w:qFormat/>
    <w:rsid w:val="008D485D"/>
    <w:rPr>
      <w:rFonts w:eastAsiaTheme="minorHAnsi"/>
      <w:sz w:val="18"/>
      <w:szCs w:val="18"/>
      <w:lang w:eastAsia="en-US"/>
    </w:rPr>
  </w:style>
  <w:style w:type="character" w:customStyle="1" w:styleId="Char0">
    <w:name w:val="页脚 Char"/>
    <w:basedOn w:val="a0"/>
    <w:link w:val="a4"/>
    <w:uiPriority w:val="99"/>
    <w:semiHidden/>
    <w:qFormat/>
    <w:rsid w:val="008D485D"/>
    <w:rPr>
      <w:rFonts w:eastAsiaTheme="minorHAns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784</Words>
  <Characters>4472</Characters>
  <Application>Microsoft Office Word</Application>
  <DocSecurity>0</DocSecurity>
  <Lines>37</Lines>
  <Paragraphs>10</Paragraphs>
  <ScaleCrop>false</ScaleCrop>
  <Company>微软中国</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汇编.doc</dc:title>
  <dc:creator>lenovo</dc:creator>
  <cp:lastModifiedBy>Administrator</cp:lastModifiedBy>
  <cp:revision>16</cp:revision>
  <cp:lastPrinted>2019-03-11T01:55:00Z</cp:lastPrinted>
  <dcterms:created xsi:type="dcterms:W3CDTF">2017-08-23T09:01:00Z</dcterms:created>
  <dcterms:modified xsi:type="dcterms:W3CDTF">2018-10-29T08:42:00Z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2017-08-23T00:00:00Z</vt:filetime>
  </property>
  <property fmtid="{D5CDD505-2E9C-101B-9397-08002B2CF9AE}" pid="4" name="KSOProductBuildVer">
    <vt:lpwstr>2052-11.1.0.8500</vt:lpwstr>
  </property>
</Properties>
</file>