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1C" w:rsidRDefault="0039151C">
      <w:pPr>
        <w:spacing w:before="7" w:after="0" w:line="120" w:lineRule="exact"/>
        <w:rPr>
          <w:sz w:val="12"/>
          <w:szCs w:val="12"/>
        </w:rPr>
      </w:pPr>
    </w:p>
    <w:p w:rsidR="0039151C" w:rsidRDefault="0039151C">
      <w:pPr>
        <w:spacing w:after="0" w:line="200" w:lineRule="exact"/>
        <w:rPr>
          <w:sz w:val="20"/>
          <w:szCs w:val="20"/>
        </w:rPr>
      </w:pPr>
    </w:p>
    <w:p w:rsidR="0039151C" w:rsidRDefault="0039151C">
      <w:pPr>
        <w:spacing w:after="0" w:line="200" w:lineRule="exact"/>
        <w:rPr>
          <w:sz w:val="20"/>
          <w:szCs w:val="20"/>
        </w:rPr>
      </w:pPr>
    </w:p>
    <w:p w:rsidR="0039151C" w:rsidRDefault="0039151C">
      <w:pPr>
        <w:spacing w:after="0" w:line="200" w:lineRule="exact"/>
        <w:rPr>
          <w:sz w:val="20"/>
          <w:szCs w:val="20"/>
        </w:rPr>
      </w:pPr>
    </w:p>
    <w:p w:rsidR="0039151C" w:rsidRDefault="0039151C">
      <w:pPr>
        <w:spacing w:after="0" w:line="200" w:lineRule="exact"/>
        <w:rPr>
          <w:sz w:val="20"/>
          <w:szCs w:val="20"/>
        </w:rPr>
      </w:pPr>
    </w:p>
    <w:p w:rsidR="0039151C" w:rsidRDefault="0039151C">
      <w:pPr>
        <w:spacing w:after="0" w:line="200" w:lineRule="exact"/>
        <w:rPr>
          <w:sz w:val="20"/>
          <w:szCs w:val="20"/>
        </w:rPr>
      </w:pPr>
    </w:p>
    <w:p w:rsidR="0039151C" w:rsidRDefault="0039151C">
      <w:pPr>
        <w:spacing w:after="0" w:line="200" w:lineRule="exact"/>
        <w:rPr>
          <w:sz w:val="20"/>
          <w:szCs w:val="20"/>
        </w:rPr>
      </w:pPr>
    </w:p>
    <w:p w:rsidR="0039151C" w:rsidRDefault="0039151C">
      <w:pPr>
        <w:spacing w:after="0" w:line="200" w:lineRule="exact"/>
        <w:rPr>
          <w:sz w:val="20"/>
          <w:szCs w:val="20"/>
        </w:rPr>
      </w:pPr>
    </w:p>
    <w:p w:rsidR="0039151C" w:rsidRDefault="0039151C">
      <w:pPr>
        <w:spacing w:after="0" w:line="200" w:lineRule="exact"/>
        <w:rPr>
          <w:sz w:val="20"/>
          <w:szCs w:val="20"/>
        </w:rPr>
      </w:pPr>
    </w:p>
    <w:p w:rsidR="0039151C" w:rsidRDefault="0039151C">
      <w:pPr>
        <w:spacing w:after="0" w:line="200" w:lineRule="exact"/>
        <w:rPr>
          <w:sz w:val="20"/>
          <w:szCs w:val="20"/>
        </w:rPr>
      </w:pPr>
    </w:p>
    <w:p w:rsidR="0039151C" w:rsidRDefault="00C3681B">
      <w:pPr>
        <w:spacing w:after="0" w:line="826" w:lineRule="exact"/>
        <w:ind w:rightChars="-9" w:right="-20"/>
        <w:jc w:val="center"/>
        <w:rPr>
          <w:rFonts w:ascii="微软雅黑" w:eastAsia="微软雅黑" w:hAnsi="微软雅黑" w:cs="微软雅黑"/>
          <w:sz w:val="52"/>
          <w:szCs w:val="52"/>
          <w:lang w:eastAsia="zh-CN"/>
        </w:rPr>
      </w:pPr>
      <w:r>
        <w:rPr>
          <w:rFonts w:ascii="微软雅黑" w:eastAsia="微软雅黑" w:hAnsi="微软雅黑" w:cs="微软雅黑"/>
          <w:w w:val="85"/>
          <w:position w:val="2"/>
          <w:sz w:val="52"/>
          <w:szCs w:val="52"/>
          <w:lang w:eastAsia="zh-CN"/>
        </w:rPr>
        <w:t>201</w:t>
      </w:r>
      <w:r>
        <w:rPr>
          <w:rFonts w:ascii="微软雅黑" w:eastAsia="微软雅黑" w:hAnsi="微软雅黑" w:cs="微软雅黑" w:hint="eastAsia"/>
          <w:w w:val="85"/>
          <w:position w:val="2"/>
          <w:sz w:val="52"/>
          <w:szCs w:val="52"/>
          <w:lang w:eastAsia="zh-CN"/>
        </w:rPr>
        <w:t>7</w:t>
      </w:r>
      <w:r>
        <w:rPr>
          <w:rFonts w:ascii="微软雅黑" w:eastAsia="微软雅黑" w:hAnsi="微软雅黑" w:cs="微软雅黑"/>
          <w:position w:val="2"/>
          <w:sz w:val="52"/>
          <w:szCs w:val="52"/>
          <w:lang w:eastAsia="zh-CN"/>
        </w:rPr>
        <w:t>年度</w:t>
      </w:r>
      <w:r>
        <w:rPr>
          <w:rFonts w:ascii="微软雅黑" w:eastAsia="微软雅黑" w:hAnsi="微软雅黑" w:cs="微软雅黑" w:hint="eastAsia"/>
          <w:position w:val="2"/>
          <w:sz w:val="52"/>
          <w:szCs w:val="52"/>
          <w:lang w:eastAsia="zh-CN"/>
        </w:rPr>
        <w:t>部门</w:t>
      </w:r>
      <w:r>
        <w:rPr>
          <w:rFonts w:ascii="微软雅黑" w:eastAsia="微软雅黑" w:hAnsi="微软雅黑" w:cs="微软雅黑"/>
          <w:position w:val="2"/>
          <w:sz w:val="52"/>
          <w:szCs w:val="52"/>
          <w:lang w:eastAsia="zh-CN"/>
        </w:rPr>
        <w:t>决算</w:t>
      </w:r>
      <w:r>
        <w:rPr>
          <w:rFonts w:ascii="微软雅黑" w:eastAsia="微软雅黑" w:hAnsi="微软雅黑" w:cs="微软雅黑" w:hint="eastAsia"/>
          <w:position w:val="2"/>
          <w:sz w:val="52"/>
          <w:szCs w:val="52"/>
          <w:lang w:eastAsia="zh-CN"/>
        </w:rPr>
        <w:t>公开</w:t>
      </w:r>
    </w:p>
    <w:p w:rsidR="0039151C" w:rsidRDefault="0039151C">
      <w:pPr>
        <w:spacing w:before="7" w:after="0" w:line="140" w:lineRule="exact"/>
        <w:ind w:rightChars="90" w:right="198"/>
        <w:jc w:val="center"/>
        <w:rPr>
          <w:sz w:val="52"/>
          <w:szCs w:val="52"/>
          <w:lang w:eastAsia="zh-CN"/>
        </w:rPr>
      </w:pPr>
    </w:p>
    <w:p w:rsidR="0039151C" w:rsidRDefault="0039151C">
      <w:pPr>
        <w:spacing w:after="0" w:line="200" w:lineRule="exact"/>
        <w:ind w:rightChars="90" w:right="198"/>
        <w:jc w:val="center"/>
        <w:rPr>
          <w:sz w:val="52"/>
          <w:szCs w:val="52"/>
          <w:lang w:eastAsia="zh-CN"/>
        </w:rPr>
      </w:pPr>
    </w:p>
    <w:p w:rsidR="0039151C" w:rsidRDefault="0039151C">
      <w:pPr>
        <w:spacing w:after="0" w:line="200" w:lineRule="exact"/>
        <w:ind w:rightChars="90" w:right="198"/>
        <w:jc w:val="center"/>
        <w:rPr>
          <w:sz w:val="52"/>
          <w:szCs w:val="52"/>
          <w:lang w:eastAsia="zh-CN"/>
        </w:rPr>
      </w:pPr>
    </w:p>
    <w:p w:rsidR="0039151C" w:rsidRDefault="0039151C">
      <w:pPr>
        <w:spacing w:after="0" w:line="200" w:lineRule="exact"/>
        <w:ind w:rightChars="90" w:right="198"/>
        <w:jc w:val="center"/>
        <w:rPr>
          <w:sz w:val="52"/>
          <w:szCs w:val="52"/>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C3681B">
      <w:pPr>
        <w:spacing w:after="0" w:line="240" w:lineRule="auto"/>
        <w:ind w:right="-20"/>
        <w:jc w:val="center"/>
        <w:rPr>
          <w:rFonts w:ascii="楷体_GB2312" w:eastAsia="楷体_GB2312" w:hAnsi="楷体_GB2312" w:cs="楷体_GB2312"/>
          <w:sz w:val="44"/>
          <w:szCs w:val="44"/>
          <w:lang w:eastAsia="zh-CN"/>
        </w:rPr>
      </w:pPr>
      <w:r>
        <w:rPr>
          <w:rFonts w:ascii="楷体_GB2312" w:eastAsia="楷体_GB2312" w:hAnsi="楷体_GB2312" w:cs="楷体_GB2312" w:hint="eastAsia"/>
          <w:sz w:val="44"/>
          <w:szCs w:val="44"/>
          <w:lang w:eastAsia="zh-CN"/>
        </w:rPr>
        <w:t>南宫市高村学区</w:t>
      </w:r>
    </w:p>
    <w:p w:rsidR="0039151C" w:rsidRDefault="0039151C">
      <w:pPr>
        <w:spacing w:before="4" w:after="0" w:line="150" w:lineRule="exact"/>
        <w:jc w:val="center"/>
        <w:rPr>
          <w:sz w:val="15"/>
          <w:szCs w:val="15"/>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39151C">
      <w:pPr>
        <w:spacing w:after="0" w:line="200" w:lineRule="exact"/>
        <w:jc w:val="center"/>
        <w:rPr>
          <w:sz w:val="20"/>
          <w:szCs w:val="20"/>
          <w:lang w:eastAsia="zh-CN"/>
        </w:rPr>
      </w:pPr>
    </w:p>
    <w:p w:rsidR="0039151C" w:rsidRDefault="00C3681B">
      <w:pPr>
        <w:spacing w:after="0" w:line="240" w:lineRule="auto"/>
        <w:ind w:right="-20"/>
        <w:jc w:val="center"/>
        <w:rPr>
          <w:rFonts w:ascii="楷体_GB2312" w:eastAsia="楷体_GB2312" w:hAnsi="楷体_GB2312" w:cs="楷体_GB2312"/>
          <w:sz w:val="32"/>
          <w:szCs w:val="32"/>
          <w:lang w:eastAsia="zh-CN"/>
        </w:rPr>
      </w:pPr>
      <w:r>
        <w:rPr>
          <w:rFonts w:ascii="楷体_GB2312" w:eastAsia="楷体_GB2312" w:hAnsi="楷体_GB2312" w:cs="楷体_GB2312"/>
          <w:sz w:val="32"/>
          <w:szCs w:val="32"/>
          <w:lang w:eastAsia="zh-CN"/>
        </w:rPr>
        <w:t>南宫市</w:t>
      </w:r>
      <w:r>
        <w:rPr>
          <w:rFonts w:ascii="楷体_GB2312" w:eastAsia="楷体_GB2312" w:hAnsi="楷体_GB2312" w:cs="楷体_GB2312" w:hint="eastAsia"/>
          <w:sz w:val="32"/>
          <w:szCs w:val="32"/>
          <w:lang w:eastAsia="zh-CN"/>
        </w:rPr>
        <w:t>高村学区</w:t>
      </w:r>
      <w:r>
        <w:rPr>
          <w:rFonts w:ascii="楷体_GB2312" w:eastAsia="楷体_GB2312" w:hAnsi="楷体_GB2312" w:cs="楷体_GB2312"/>
          <w:sz w:val="32"/>
          <w:szCs w:val="32"/>
          <w:lang w:eastAsia="zh-CN"/>
        </w:rPr>
        <w:t>编制</w:t>
      </w:r>
    </w:p>
    <w:p w:rsidR="0039151C" w:rsidRDefault="00C3681B">
      <w:pPr>
        <w:spacing w:after="0" w:line="240" w:lineRule="auto"/>
        <w:ind w:right="-20"/>
        <w:jc w:val="center"/>
        <w:rPr>
          <w:rFonts w:ascii="楷体_GB2312" w:eastAsia="楷体_GB2312" w:hAnsi="楷体_GB2312" w:cs="楷体_GB2312"/>
          <w:sz w:val="32"/>
          <w:szCs w:val="32"/>
          <w:lang w:eastAsia="zh-CN"/>
        </w:rPr>
      </w:pPr>
      <w:r>
        <w:rPr>
          <w:rFonts w:ascii="楷体_GB2312" w:eastAsia="楷体_GB2312" w:hAnsi="楷体_GB2312" w:cs="楷体_GB2312"/>
          <w:sz w:val="32"/>
          <w:szCs w:val="32"/>
          <w:lang w:eastAsia="zh-CN"/>
        </w:rPr>
        <w:t>201</w:t>
      </w:r>
      <w:r>
        <w:rPr>
          <w:rFonts w:ascii="楷体_GB2312" w:eastAsia="楷体_GB2312" w:hAnsi="楷体_GB2312" w:cs="楷体_GB2312" w:hint="eastAsia"/>
          <w:sz w:val="32"/>
          <w:szCs w:val="32"/>
          <w:lang w:eastAsia="zh-CN"/>
        </w:rPr>
        <w:t>8</w:t>
      </w:r>
      <w:r>
        <w:rPr>
          <w:rFonts w:ascii="楷体_GB2312" w:eastAsia="楷体_GB2312" w:hAnsi="楷体_GB2312" w:cs="楷体_GB2312"/>
          <w:sz w:val="32"/>
          <w:szCs w:val="32"/>
          <w:lang w:eastAsia="zh-CN"/>
        </w:rPr>
        <w:t>年</w:t>
      </w:r>
      <w:r>
        <w:rPr>
          <w:rFonts w:ascii="楷体_GB2312" w:eastAsia="楷体_GB2312" w:hAnsi="楷体_GB2312" w:cs="楷体_GB2312" w:hint="eastAsia"/>
          <w:sz w:val="32"/>
          <w:szCs w:val="32"/>
          <w:lang w:eastAsia="zh-CN"/>
        </w:rPr>
        <w:t>10</w:t>
      </w:r>
      <w:r>
        <w:rPr>
          <w:rFonts w:ascii="楷体_GB2312" w:eastAsia="楷体_GB2312" w:hAnsi="楷体_GB2312" w:cs="楷体_GB2312"/>
          <w:sz w:val="32"/>
          <w:szCs w:val="32"/>
          <w:lang w:eastAsia="zh-CN"/>
        </w:rPr>
        <w:t>月</w:t>
      </w:r>
    </w:p>
    <w:p w:rsidR="0039151C" w:rsidRDefault="0039151C">
      <w:pPr>
        <w:spacing w:after="0" w:line="240" w:lineRule="auto"/>
        <w:jc w:val="center"/>
        <w:rPr>
          <w:rFonts w:ascii="楷体_GB2312" w:eastAsia="楷体_GB2312" w:hAnsi="楷体_GB2312" w:cs="楷体_GB2312"/>
          <w:sz w:val="32"/>
          <w:szCs w:val="32"/>
          <w:lang w:eastAsia="zh-CN"/>
        </w:rPr>
        <w:sectPr w:rsidR="0039151C">
          <w:type w:val="continuous"/>
          <w:pgSz w:w="11920" w:h="16840"/>
          <w:pgMar w:top="1580" w:right="1680" w:bottom="280" w:left="1680" w:header="720" w:footer="720" w:gutter="0"/>
          <w:cols w:space="720"/>
        </w:sectPr>
      </w:pPr>
    </w:p>
    <w:p w:rsidR="0039151C" w:rsidRDefault="0039151C">
      <w:pPr>
        <w:spacing w:before="9" w:after="0" w:line="150" w:lineRule="exact"/>
        <w:rPr>
          <w:sz w:val="15"/>
          <w:szCs w:val="15"/>
          <w:lang w:eastAsia="zh-CN"/>
        </w:rPr>
      </w:pPr>
    </w:p>
    <w:p w:rsidR="0039151C" w:rsidRDefault="00C3681B">
      <w:pPr>
        <w:widowControl/>
        <w:spacing w:line="580" w:lineRule="exact"/>
        <w:jc w:val="center"/>
        <w:rPr>
          <w:rFonts w:ascii="宋体" w:hAnsi="宋体" w:cs="宋体"/>
          <w:sz w:val="32"/>
          <w:szCs w:val="32"/>
          <w:lang w:eastAsia="zh-CN"/>
        </w:rPr>
      </w:pPr>
      <w:r>
        <w:rPr>
          <w:rFonts w:eastAsia="黑体"/>
          <w:sz w:val="32"/>
          <w:szCs w:val="32"/>
          <w:lang w:eastAsia="zh-CN"/>
        </w:rPr>
        <w:t> </w:t>
      </w:r>
      <w:r>
        <w:rPr>
          <w:rFonts w:eastAsia="方正小标宋_GBK" w:hAnsi="宋体" w:cs="宋体" w:hint="eastAsia"/>
          <w:b/>
          <w:bCs/>
          <w:sz w:val="36"/>
          <w:szCs w:val="36"/>
          <w:lang w:eastAsia="zh-CN"/>
        </w:rPr>
        <w:t>目录</w:t>
      </w:r>
    </w:p>
    <w:p w:rsidR="0039151C" w:rsidRDefault="0039151C">
      <w:pPr>
        <w:widowControl/>
        <w:spacing w:line="580" w:lineRule="exact"/>
        <w:ind w:firstLineChars="200" w:firstLine="480"/>
        <w:rPr>
          <w:rFonts w:ascii="宋体" w:hAnsi="宋体" w:cs="宋体"/>
          <w:sz w:val="24"/>
          <w:lang w:eastAsia="zh-CN"/>
        </w:rPr>
      </w:pPr>
    </w:p>
    <w:p w:rsidR="0039151C" w:rsidRDefault="00C3681B">
      <w:pPr>
        <w:widowControl/>
        <w:spacing w:line="580" w:lineRule="exact"/>
        <w:ind w:firstLineChars="100" w:firstLine="320"/>
        <w:rPr>
          <w:rFonts w:eastAsia="黑体" w:cs="宋体"/>
          <w:sz w:val="32"/>
          <w:szCs w:val="32"/>
          <w:lang w:eastAsia="zh-CN"/>
        </w:rPr>
      </w:pPr>
      <w:r>
        <w:rPr>
          <w:rFonts w:ascii="黑体" w:eastAsia="黑体" w:hAnsi="黑体" w:cs="黑体"/>
          <w:sz w:val="32"/>
          <w:szCs w:val="32"/>
          <w:lang w:eastAsia="zh-CN"/>
        </w:rPr>
        <w:t>第一部分</w:t>
      </w:r>
      <w:r>
        <w:rPr>
          <w:rFonts w:eastAsia="黑体" w:hint="eastAsia"/>
          <w:sz w:val="32"/>
          <w:szCs w:val="32"/>
          <w:lang w:eastAsia="zh-CN"/>
        </w:rPr>
        <w:t>南宫市高村学区</w:t>
      </w:r>
      <w:r>
        <w:rPr>
          <w:rFonts w:eastAsia="黑体" w:cs="宋体" w:hint="eastAsia"/>
          <w:sz w:val="32"/>
          <w:szCs w:val="32"/>
          <w:lang w:eastAsia="zh-CN"/>
        </w:rPr>
        <w:t>部门概况</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（一）主要职能</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（二）部门组成</w:t>
      </w:r>
    </w:p>
    <w:p w:rsidR="0039151C" w:rsidRDefault="00C3681B">
      <w:pPr>
        <w:widowControl/>
        <w:spacing w:line="580" w:lineRule="exact"/>
        <w:ind w:firstLineChars="100" w:firstLine="320"/>
        <w:rPr>
          <w:rFonts w:ascii="宋体" w:hAnsi="宋体" w:cs="宋体"/>
          <w:sz w:val="24"/>
          <w:lang w:eastAsia="zh-CN"/>
        </w:rPr>
      </w:pPr>
      <w:r>
        <w:rPr>
          <w:rFonts w:ascii="黑体" w:eastAsia="黑体" w:hAnsi="黑体" w:cs="黑体"/>
          <w:sz w:val="32"/>
          <w:szCs w:val="32"/>
          <w:lang w:eastAsia="zh-CN"/>
        </w:rPr>
        <w:t>第二部</w:t>
      </w:r>
      <w:r>
        <w:rPr>
          <w:rFonts w:ascii="黑体" w:eastAsia="黑体" w:hAnsi="黑体" w:cs="黑体" w:hint="eastAsia"/>
          <w:sz w:val="32"/>
          <w:szCs w:val="32"/>
          <w:lang w:eastAsia="zh-CN"/>
        </w:rPr>
        <w:t>分</w:t>
      </w:r>
      <w:r>
        <w:rPr>
          <w:rFonts w:eastAsia="黑体" w:cs="宋体" w:hint="eastAsia"/>
          <w:sz w:val="32"/>
          <w:szCs w:val="32"/>
          <w:lang w:eastAsia="zh-CN"/>
        </w:rPr>
        <w:t>南宫市高村学区</w:t>
      </w:r>
      <w:r>
        <w:rPr>
          <w:rFonts w:eastAsia="黑体"/>
          <w:sz w:val="32"/>
          <w:szCs w:val="32"/>
          <w:lang w:eastAsia="zh-CN"/>
        </w:rPr>
        <w:t>2017</w:t>
      </w:r>
      <w:r>
        <w:rPr>
          <w:rFonts w:eastAsia="黑体" w:cs="宋体" w:hint="eastAsia"/>
          <w:sz w:val="32"/>
          <w:szCs w:val="32"/>
          <w:lang w:eastAsia="zh-CN"/>
        </w:rPr>
        <w:t>年度部门决算表</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（一）收入支出决算总表</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（二）收入决算表</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（三）支出决算表</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（四）财政拨款收入支出决算总表</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（五）一般公共预算财政拨款收入支出决算表</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（六）一般公共预算财政拨款基本支出决算经济分类表</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（七）政府性基金预算财政拨款收入支出决算表</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（八）国有资本经营预算财政拨款收入支出决算表</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（九）</w:t>
      </w:r>
      <w:r>
        <w:rPr>
          <w:rFonts w:eastAsia="仿宋_GB2312"/>
          <w:sz w:val="32"/>
          <w:szCs w:val="32"/>
          <w:lang w:eastAsia="zh-CN"/>
        </w:rPr>
        <w:t>“</w:t>
      </w:r>
      <w:r>
        <w:rPr>
          <w:rFonts w:eastAsia="仿宋_GB2312" w:hAnsi="宋体" w:cs="宋体" w:hint="eastAsia"/>
          <w:sz w:val="32"/>
          <w:szCs w:val="32"/>
          <w:lang w:eastAsia="zh-CN"/>
        </w:rPr>
        <w:t>三公</w:t>
      </w:r>
      <w:r>
        <w:rPr>
          <w:rFonts w:eastAsia="仿宋_GB2312"/>
          <w:sz w:val="32"/>
          <w:szCs w:val="32"/>
          <w:lang w:eastAsia="zh-CN"/>
        </w:rPr>
        <w:t>”</w:t>
      </w:r>
      <w:r>
        <w:rPr>
          <w:rFonts w:eastAsia="仿宋_GB2312" w:hAnsi="宋体" w:cs="宋体" w:hint="eastAsia"/>
          <w:sz w:val="32"/>
          <w:szCs w:val="32"/>
          <w:lang w:eastAsia="zh-CN"/>
        </w:rPr>
        <w:t>经费等相关信息统计表</w:t>
      </w:r>
    </w:p>
    <w:p w:rsidR="0039151C" w:rsidRDefault="00C3681B">
      <w:pPr>
        <w:widowControl/>
        <w:spacing w:line="580" w:lineRule="exact"/>
        <w:ind w:firstLineChars="100" w:firstLine="320"/>
        <w:rPr>
          <w:rFonts w:eastAsia="仿宋_GB2312" w:hAnsi="宋体" w:cs="宋体"/>
          <w:sz w:val="32"/>
          <w:szCs w:val="32"/>
          <w:lang w:eastAsia="zh-CN"/>
        </w:rPr>
      </w:pPr>
      <w:r>
        <w:rPr>
          <w:rFonts w:eastAsia="仿宋_GB2312" w:hAnsi="宋体" w:cs="宋体" w:hint="eastAsia"/>
          <w:sz w:val="32"/>
          <w:szCs w:val="32"/>
          <w:lang w:eastAsia="zh-CN"/>
        </w:rPr>
        <w:t>（十）政府采购情况表</w:t>
      </w:r>
    </w:p>
    <w:p w:rsidR="0039151C" w:rsidRDefault="00C3681B">
      <w:pPr>
        <w:widowControl/>
        <w:spacing w:line="580" w:lineRule="exact"/>
        <w:ind w:firstLineChars="100" w:firstLine="320"/>
        <w:rPr>
          <w:rFonts w:ascii="宋体" w:hAnsi="宋体" w:cs="宋体"/>
          <w:sz w:val="24"/>
          <w:lang w:eastAsia="zh-CN"/>
        </w:rPr>
      </w:pPr>
      <w:r>
        <w:rPr>
          <w:rFonts w:ascii="黑体" w:eastAsia="黑体" w:hAnsi="黑体" w:cs="黑体"/>
          <w:sz w:val="32"/>
          <w:szCs w:val="32"/>
          <w:lang w:eastAsia="zh-CN"/>
        </w:rPr>
        <w:t>第</w:t>
      </w:r>
      <w:r>
        <w:rPr>
          <w:rFonts w:ascii="黑体" w:eastAsia="黑体" w:hAnsi="黑体" w:cs="黑体" w:hint="eastAsia"/>
          <w:sz w:val="32"/>
          <w:szCs w:val="32"/>
          <w:lang w:eastAsia="zh-CN"/>
        </w:rPr>
        <w:t>三</w:t>
      </w:r>
      <w:r>
        <w:rPr>
          <w:rFonts w:ascii="黑体" w:eastAsia="黑体" w:hAnsi="黑体" w:cs="黑体"/>
          <w:sz w:val="32"/>
          <w:szCs w:val="32"/>
          <w:lang w:eastAsia="zh-CN"/>
        </w:rPr>
        <w:t>部</w:t>
      </w:r>
      <w:r>
        <w:rPr>
          <w:rFonts w:ascii="黑体" w:eastAsia="黑体" w:hAnsi="黑体" w:cs="黑体" w:hint="eastAsia"/>
          <w:sz w:val="32"/>
          <w:szCs w:val="32"/>
          <w:lang w:eastAsia="zh-CN"/>
        </w:rPr>
        <w:t>分</w:t>
      </w:r>
      <w:r>
        <w:rPr>
          <w:rFonts w:eastAsia="黑体" w:cs="宋体" w:hint="eastAsia"/>
          <w:sz w:val="32"/>
          <w:szCs w:val="32"/>
          <w:lang w:eastAsia="zh-CN"/>
        </w:rPr>
        <w:t>南宫市高村学区</w:t>
      </w:r>
      <w:r>
        <w:rPr>
          <w:rFonts w:eastAsia="黑体"/>
          <w:sz w:val="32"/>
          <w:szCs w:val="32"/>
          <w:lang w:eastAsia="zh-CN"/>
        </w:rPr>
        <w:t>2017</w:t>
      </w:r>
      <w:r>
        <w:rPr>
          <w:rFonts w:eastAsia="黑体" w:cs="宋体" w:hint="eastAsia"/>
          <w:sz w:val="32"/>
          <w:szCs w:val="32"/>
          <w:lang w:eastAsia="zh-CN"/>
        </w:rPr>
        <w:t>年部门决算情况说明</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lastRenderedPageBreak/>
        <w:t xml:space="preserve">    </w:t>
      </w:r>
      <w:r>
        <w:rPr>
          <w:rFonts w:eastAsia="仿宋_GB2312" w:hAnsi="宋体" w:cs="宋体" w:hint="eastAsia"/>
          <w:sz w:val="32"/>
          <w:szCs w:val="32"/>
          <w:lang w:eastAsia="zh-CN"/>
        </w:rPr>
        <w:t>（一）收入支出决算总体情况说明</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（二）收入决算情况说明</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（三）支出决算情况说明</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（四）财政拨款收入支出决算总体情况说明</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（五）</w:t>
      </w:r>
      <w:r>
        <w:rPr>
          <w:rFonts w:eastAsia="仿宋_GB2312"/>
          <w:sz w:val="32"/>
          <w:szCs w:val="32"/>
          <w:lang w:eastAsia="zh-CN"/>
        </w:rPr>
        <w:t>“</w:t>
      </w:r>
      <w:r>
        <w:rPr>
          <w:rFonts w:eastAsia="仿宋_GB2312" w:hAnsi="宋体" w:cs="宋体" w:hint="eastAsia"/>
          <w:sz w:val="32"/>
          <w:szCs w:val="32"/>
          <w:lang w:eastAsia="zh-CN"/>
        </w:rPr>
        <w:t>三公</w:t>
      </w:r>
      <w:r>
        <w:rPr>
          <w:rFonts w:eastAsia="仿宋_GB2312"/>
          <w:sz w:val="32"/>
          <w:szCs w:val="32"/>
          <w:lang w:eastAsia="zh-CN"/>
        </w:rPr>
        <w:t>”</w:t>
      </w:r>
      <w:r>
        <w:rPr>
          <w:rFonts w:eastAsia="仿宋_GB2312" w:hAnsi="宋体" w:cs="宋体" w:hint="eastAsia"/>
          <w:sz w:val="32"/>
          <w:szCs w:val="32"/>
          <w:lang w:eastAsia="zh-CN"/>
        </w:rPr>
        <w:t>经费支出决算情况说明</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（六）预算绩效管理工作开展情况说明</w:t>
      </w:r>
    </w:p>
    <w:p w:rsidR="0039151C" w:rsidRDefault="00C3681B">
      <w:pPr>
        <w:widowControl/>
        <w:spacing w:line="580" w:lineRule="exact"/>
        <w:rPr>
          <w:rFonts w:ascii="宋体" w:hAnsi="宋体" w:cs="宋体"/>
          <w:sz w:val="24"/>
          <w:lang w:eastAsia="zh-CN"/>
        </w:rPr>
      </w:pP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（七）其他重要事项的说明</w:t>
      </w:r>
    </w:p>
    <w:p w:rsidR="0039151C" w:rsidRDefault="00C3681B">
      <w:pPr>
        <w:widowControl/>
        <w:spacing w:line="580" w:lineRule="exact"/>
        <w:rPr>
          <w:rFonts w:ascii="宋体" w:hAnsi="宋体" w:cs="宋体"/>
          <w:sz w:val="24"/>
          <w:lang w:eastAsia="zh-CN"/>
        </w:rPr>
      </w:pPr>
      <w:r>
        <w:rPr>
          <w:rFonts w:eastAsia="仿宋_GB2312"/>
          <w:sz w:val="32"/>
          <w:szCs w:val="32"/>
          <w:lang w:eastAsia="zh-CN"/>
        </w:rPr>
        <w:t>1.</w:t>
      </w:r>
      <w:r>
        <w:rPr>
          <w:rFonts w:eastAsia="仿宋_GB2312" w:hAnsi="宋体" w:cs="宋体" w:hint="eastAsia"/>
          <w:sz w:val="32"/>
          <w:szCs w:val="32"/>
          <w:lang w:eastAsia="zh-CN"/>
        </w:rPr>
        <w:t>机关运行经费情况</w:t>
      </w:r>
    </w:p>
    <w:p w:rsidR="0039151C" w:rsidRDefault="00C3681B">
      <w:pPr>
        <w:widowControl/>
        <w:spacing w:line="580" w:lineRule="exact"/>
        <w:rPr>
          <w:rFonts w:ascii="宋体" w:hAnsi="宋体" w:cs="宋体"/>
          <w:sz w:val="24"/>
          <w:lang w:eastAsia="zh-CN"/>
        </w:rPr>
      </w:pPr>
      <w:r>
        <w:rPr>
          <w:rFonts w:eastAsia="仿宋_GB2312"/>
          <w:sz w:val="32"/>
          <w:szCs w:val="32"/>
          <w:lang w:eastAsia="zh-CN"/>
        </w:rPr>
        <w:t>2.</w:t>
      </w:r>
      <w:r>
        <w:rPr>
          <w:rFonts w:eastAsia="仿宋_GB2312" w:hAnsi="宋体" w:cs="宋体" w:hint="eastAsia"/>
          <w:sz w:val="32"/>
          <w:szCs w:val="32"/>
          <w:lang w:eastAsia="zh-CN"/>
        </w:rPr>
        <w:t>政府采购情况</w:t>
      </w:r>
    </w:p>
    <w:p w:rsidR="0039151C" w:rsidRDefault="00C3681B">
      <w:pPr>
        <w:widowControl/>
        <w:spacing w:line="580" w:lineRule="exact"/>
        <w:rPr>
          <w:rFonts w:ascii="宋体" w:hAnsi="宋体" w:cs="宋体"/>
          <w:sz w:val="24"/>
          <w:lang w:eastAsia="zh-CN"/>
        </w:rPr>
      </w:pPr>
      <w:r>
        <w:rPr>
          <w:rFonts w:eastAsia="仿宋_GB2312"/>
          <w:sz w:val="32"/>
          <w:szCs w:val="32"/>
          <w:lang w:eastAsia="zh-CN"/>
        </w:rPr>
        <w:t>3.</w:t>
      </w:r>
      <w:r>
        <w:rPr>
          <w:rFonts w:eastAsia="仿宋_GB2312" w:hAnsi="宋体" w:cs="宋体" w:hint="eastAsia"/>
          <w:sz w:val="32"/>
          <w:szCs w:val="32"/>
          <w:lang w:eastAsia="zh-CN"/>
        </w:rPr>
        <w:t>国有资产占用情况</w:t>
      </w:r>
    </w:p>
    <w:p w:rsidR="0039151C" w:rsidRDefault="00C3681B">
      <w:pPr>
        <w:widowControl/>
        <w:spacing w:line="580" w:lineRule="exact"/>
        <w:rPr>
          <w:rFonts w:eastAsia="仿宋_GB2312" w:hAnsi="宋体" w:cs="宋体"/>
          <w:sz w:val="32"/>
          <w:szCs w:val="32"/>
          <w:lang w:eastAsia="zh-CN"/>
        </w:rPr>
      </w:pPr>
      <w:r>
        <w:rPr>
          <w:rFonts w:eastAsia="仿宋_GB2312"/>
          <w:sz w:val="32"/>
          <w:szCs w:val="32"/>
          <w:lang w:eastAsia="zh-CN"/>
        </w:rPr>
        <w:t>4.</w:t>
      </w:r>
      <w:r>
        <w:rPr>
          <w:rFonts w:eastAsia="仿宋_GB2312" w:hAnsi="宋体" w:cs="宋体" w:hint="eastAsia"/>
          <w:sz w:val="32"/>
          <w:szCs w:val="32"/>
          <w:lang w:eastAsia="zh-CN"/>
        </w:rPr>
        <w:t>其他需要说明的情况</w:t>
      </w:r>
    </w:p>
    <w:p w:rsidR="0039151C" w:rsidRDefault="00C3681B">
      <w:pPr>
        <w:widowControl/>
        <w:spacing w:line="580" w:lineRule="exact"/>
        <w:ind w:firstLineChars="200" w:firstLine="640"/>
        <w:rPr>
          <w:rFonts w:eastAsia="仿宋_GB2312" w:hAnsi="宋体" w:cs="宋体"/>
          <w:sz w:val="32"/>
          <w:szCs w:val="32"/>
          <w:lang w:eastAsia="zh-CN"/>
        </w:rPr>
      </w:pPr>
      <w:r>
        <w:rPr>
          <w:rFonts w:eastAsia="仿宋_GB2312" w:hAnsi="宋体" w:cs="宋体" w:hint="eastAsia"/>
          <w:sz w:val="32"/>
          <w:szCs w:val="32"/>
          <w:lang w:eastAsia="zh-CN"/>
        </w:rPr>
        <w:t>（八）其他需要说明的问题</w:t>
      </w:r>
    </w:p>
    <w:p w:rsidR="0039151C" w:rsidRDefault="00C3681B">
      <w:pPr>
        <w:widowControl/>
        <w:spacing w:line="580" w:lineRule="exact"/>
        <w:ind w:firstLineChars="200" w:firstLine="640"/>
        <w:rPr>
          <w:rFonts w:ascii="宋体" w:hAnsi="宋体" w:cs="宋体"/>
          <w:sz w:val="24"/>
          <w:lang w:eastAsia="zh-CN"/>
        </w:rPr>
      </w:pPr>
      <w:r>
        <w:rPr>
          <w:rFonts w:eastAsia="黑体" w:cs="宋体" w:hint="eastAsia"/>
          <w:sz w:val="32"/>
          <w:szCs w:val="32"/>
          <w:lang w:eastAsia="zh-CN"/>
        </w:rPr>
        <w:t>第四部分名词解释</w:t>
      </w:r>
    </w:p>
    <w:p w:rsidR="0039151C" w:rsidRDefault="0039151C">
      <w:pPr>
        <w:pStyle w:val="a6"/>
        <w:widowControl/>
        <w:shd w:val="clear" w:color="auto" w:fill="FFFFFF"/>
        <w:spacing w:before="315" w:beforeAutospacing="0" w:after="315" w:afterAutospacing="0"/>
        <w:ind w:firstLine="420"/>
        <w:rPr>
          <w:rStyle w:val="a8"/>
          <w:rFonts w:ascii="宋体" w:eastAsia="宋体" w:hAnsi="宋体" w:cs="宋体"/>
          <w:color w:val="000000"/>
          <w:sz w:val="21"/>
          <w:szCs w:val="21"/>
          <w:shd w:val="clear" w:color="auto" w:fill="FFFFFF"/>
        </w:rPr>
      </w:pPr>
    </w:p>
    <w:p w:rsidR="0039151C" w:rsidRDefault="0039151C">
      <w:pPr>
        <w:pStyle w:val="a6"/>
        <w:widowControl/>
        <w:shd w:val="clear" w:color="auto" w:fill="FFFFFF"/>
        <w:spacing w:before="315" w:beforeAutospacing="0" w:after="315" w:afterAutospacing="0"/>
        <w:ind w:firstLine="420"/>
        <w:rPr>
          <w:rStyle w:val="a8"/>
          <w:rFonts w:ascii="宋体" w:eastAsia="宋体" w:hAnsi="宋体" w:cs="宋体"/>
          <w:color w:val="000000"/>
          <w:sz w:val="21"/>
          <w:szCs w:val="21"/>
          <w:shd w:val="clear" w:color="auto" w:fill="FFFFFF"/>
        </w:rPr>
      </w:pPr>
    </w:p>
    <w:p w:rsidR="0039151C" w:rsidRDefault="0039151C">
      <w:pPr>
        <w:pStyle w:val="a6"/>
        <w:widowControl/>
        <w:shd w:val="clear" w:color="auto" w:fill="FFFFFF"/>
        <w:spacing w:before="315" w:beforeAutospacing="0" w:after="315" w:afterAutospacing="0"/>
        <w:ind w:firstLine="420"/>
        <w:rPr>
          <w:rStyle w:val="a8"/>
          <w:rFonts w:ascii="宋体" w:eastAsia="宋体" w:hAnsi="宋体" w:cs="宋体"/>
          <w:color w:val="000000"/>
          <w:sz w:val="21"/>
          <w:szCs w:val="21"/>
          <w:shd w:val="clear" w:color="auto" w:fill="FFFFFF"/>
        </w:rPr>
      </w:pPr>
    </w:p>
    <w:p w:rsidR="0039151C" w:rsidRDefault="0039151C">
      <w:pPr>
        <w:pStyle w:val="a6"/>
        <w:widowControl/>
        <w:shd w:val="clear" w:color="auto" w:fill="FFFFFF"/>
        <w:spacing w:before="315" w:beforeAutospacing="0" w:after="315" w:afterAutospacing="0"/>
        <w:ind w:firstLine="420"/>
        <w:rPr>
          <w:rStyle w:val="a8"/>
          <w:rFonts w:ascii="宋体" w:eastAsia="宋体" w:hAnsi="宋体" w:cs="宋体"/>
          <w:color w:val="000000"/>
          <w:sz w:val="21"/>
          <w:szCs w:val="21"/>
          <w:shd w:val="clear" w:color="auto" w:fill="FFFFFF"/>
        </w:rPr>
      </w:pPr>
    </w:p>
    <w:p w:rsidR="0039151C" w:rsidRDefault="0039151C">
      <w:pPr>
        <w:pStyle w:val="a6"/>
        <w:widowControl/>
        <w:shd w:val="clear" w:color="auto" w:fill="FFFFFF"/>
        <w:spacing w:before="315" w:beforeAutospacing="0" w:after="315" w:afterAutospacing="0"/>
        <w:ind w:firstLine="420"/>
        <w:rPr>
          <w:rStyle w:val="a8"/>
          <w:rFonts w:ascii="宋体" w:eastAsia="宋体" w:hAnsi="宋体" w:cs="宋体"/>
          <w:color w:val="000000"/>
          <w:sz w:val="21"/>
          <w:szCs w:val="21"/>
          <w:shd w:val="clear" w:color="auto" w:fill="FFFFFF"/>
        </w:rPr>
      </w:pPr>
    </w:p>
    <w:p w:rsidR="0039151C" w:rsidRDefault="0039151C">
      <w:pPr>
        <w:pStyle w:val="a6"/>
        <w:widowControl/>
        <w:shd w:val="clear" w:color="auto" w:fill="FFFFFF"/>
        <w:spacing w:before="315" w:beforeAutospacing="0" w:after="315" w:afterAutospacing="0"/>
        <w:ind w:firstLine="420"/>
        <w:rPr>
          <w:rStyle w:val="a8"/>
          <w:rFonts w:ascii="宋体" w:eastAsia="宋体" w:hAnsi="宋体" w:cs="宋体"/>
          <w:color w:val="000000"/>
          <w:sz w:val="21"/>
          <w:szCs w:val="21"/>
          <w:shd w:val="clear" w:color="auto" w:fill="FFFFFF"/>
        </w:rPr>
      </w:pPr>
    </w:p>
    <w:p w:rsidR="0039151C" w:rsidRDefault="0039151C">
      <w:pPr>
        <w:tabs>
          <w:tab w:val="left" w:pos="4740"/>
        </w:tabs>
        <w:spacing w:after="0" w:line="528" w:lineRule="exact"/>
        <w:ind w:right="3699"/>
        <w:jc w:val="both"/>
        <w:rPr>
          <w:rFonts w:ascii="仿宋_GB2312" w:eastAsia="仿宋_GB2312" w:hAnsi="仿宋_GB2312" w:cs="仿宋_GB2312"/>
          <w:sz w:val="32"/>
          <w:szCs w:val="32"/>
          <w:lang w:eastAsia="zh-CN"/>
        </w:rPr>
        <w:sectPr w:rsidR="0039151C">
          <w:pgSz w:w="11920" w:h="16840"/>
          <w:pgMar w:top="1582" w:right="1680" w:bottom="1582" w:left="1360" w:header="720" w:footer="720" w:gutter="0"/>
          <w:cols w:space="0"/>
        </w:sectPr>
      </w:pPr>
      <w:bookmarkStart w:id="0" w:name="_GoBack"/>
      <w:bookmarkEnd w:id="0"/>
    </w:p>
    <w:p w:rsidR="0039151C" w:rsidRDefault="0039151C">
      <w:pPr>
        <w:spacing w:before="4" w:after="0" w:line="180" w:lineRule="exact"/>
        <w:rPr>
          <w:sz w:val="18"/>
          <w:szCs w:val="18"/>
          <w:lang w:eastAsia="zh-CN"/>
        </w:rPr>
      </w:pPr>
    </w:p>
    <w:p w:rsidR="0039151C" w:rsidRDefault="0039151C">
      <w:pPr>
        <w:spacing w:after="0" w:line="200" w:lineRule="exact"/>
        <w:rPr>
          <w:sz w:val="20"/>
          <w:szCs w:val="20"/>
          <w:lang w:eastAsia="zh-CN"/>
        </w:rPr>
      </w:pPr>
    </w:p>
    <w:p w:rsidR="0039151C" w:rsidRDefault="0039151C">
      <w:pPr>
        <w:spacing w:after="0" w:line="200" w:lineRule="exact"/>
        <w:rPr>
          <w:sz w:val="20"/>
          <w:szCs w:val="20"/>
          <w:lang w:eastAsia="zh-CN"/>
        </w:rPr>
      </w:pPr>
    </w:p>
    <w:p w:rsidR="0039151C" w:rsidRDefault="00C3681B" w:rsidP="0039151C">
      <w:pPr>
        <w:tabs>
          <w:tab w:val="left" w:pos="2380"/>
        </w:tabs>
        <w:spacing w:after="0" w:line="528" w:lineRule="exact"/>
        <w:ind w:left="194" w:right="-20" w:firstLineChars="100" w:firstLine="439"/>
        <w:jc w:val="center"/>
        <w:rPr>
          <w:rFonts w:ascii="微软雅黑" w:eastAsia="微软雅黑" w:hAnsi="微软雅黑" w:cs="微软雅黑"/>
          <w:sz w:val="44"/>
          <w:szCs w:val="44"/>
          <w:lang w:eastAsia="zh-CN"/>
        </w:rPr>
      </w:pPr>
      <w:r>
        <w:rPr>
          <w:rFonts w:ascii="微软雅黑" w:eastAsia="微软雅黑" w:hAnsi="微软雅黑" w:cs="微软雅黑"/>
          <w:spacing w:val="-1"/>
          <w:position w:val="1"/>
          <w:sz w:val="44"/>
          <w:szCs w:val="44"/>
          <w:lang w:eastAsia="zh-CN"/>
        </w:rPr>
        <w:t>第一部</w:t>
      </w:r>
      <w:r>
        <w:rPr>
          <w:rFonts w:ascii="微软雅黑" w:eastAsia="微软雅黑" w:hAnsi="微软雅黑" w:cs="微软雅黑"/>
          <w:position w:val="1"/>
          <w:sz w:val="44"/>
          <w:szCs w:val="44"/>
          <w:lang w:eastAsia="zh-CN"/>
        </w:rPr>
        <w:t>分</w:t>
      </w:r>
      <w:r>
        <w:rPr>
          <w:rFonts w:ascii="微软雅黑" w:eastAsia="微软雅黑" w:hAnsi="微软雅黑" w:cs="微软雅黑"/>
          <w:position w:val="1"/>
          <w:sz w:val="44"/>
          <w:szCs w:val="44"/>
          <w:lang w:eastAsia="zh-CN"/>
        </w:rPr>
        <w:tab/>
      </w:r>
      <w:r>
        <w:rPr>
          <w:rFonts w:ascii="微软雅黑" w:eastAsia="微软雅黑" w:hAnsi="微软雅黑" w:cs="微软雅黑"/>
          <w:spacing w:val="-1"/>
          <w:position w:val="1"/>
          <w:sz w:val="44"/>
          <w:szCs w:val="44"/>
          <w:lang w:eastAsia="zh-CN"/>
        </w:rPr>
        <w:t>部门概况</w:t>
      </w:r>
    </w:p>
    <w:p w:rsidR="0039151C" w:rsidRDefault="0039151C">
      <w:pPr>
        <w:spacing w:before="5" w:after="0" w:line="150" w:lineRule="exact"/>
        <w:jc w:val="center"/>
        <w:rPr>
          <w:sz w:val="15"/>
          <w:szCs w:val="15"/>
          <w:lang w:eastAsia="zh-CN"/>
        </w:rPr>
      </w:pPr>
    </w:p>
    <w:p w:rsidR="0039151C" w:rsidRDefault="0039151C">
      <w:pPr>
        <w:spacing w:after="0" w:line="200" w:lineRule="exact"/>
        <w:rPr>
          <w:sz w:val="20"/>
          <w:szCs w:val="20"/>
          <w:lang w:eastAsia="zh-CN"/>
        </w:rPr>
      </w:pPr>
    </w:p>
    <w:p w:rsidR="0039151C" w:rsidRDefault="0039151C">
      <w:pPr>
        <w:spacing w:after="0" w:line="200" w:lineRule="exact"/>
        <w:rPr>
          <w:sz w:val="20"/>
          <w:szCs w:val="20"/>
          <w:lang w:eastAsia="zh-CN"/>
        </w:rPr>
      </w:pPr>
    </w:p>
    <w:p w:rsidR="0039151C" w:rsidRDefault="0039151C">
      <w:pPr>
        <w:spacing w:after="0" w:line="200" w:lineRule="exact"/>
        <w:rPr>
          <w:sz w:val="20"/>
          <w:szCs w:val="20"/>
          <w:lang w:eastAsia="zh-CN"/>
        </w:rPr>
      </w:pPr>
    </w:p>
    <w:p w:rsidR="0039151C" w:rsidRDefault="00C3681B">
      <w:pPr>
        <w:spacing w:after="0" w:line="240" w:lineRule="auto"/>
        <w:ind w:left="753" w:right="-20"/>
        <w:rPr>
          <w:rFonts w:ascii="黑体" w:eastAsia="黑体" w:hAnsi="黑体" w:cs="黑体"/>
          <w:sz w:val="32"/>
          <w:szCs w:val="32"/>
          <w:lang w:eastAsia="zh-CN"/>
        </w:rPr>
      </w:pPr>
      <w:r>
        <w:rPr>
          <w:rFonts w:ascii="黑体" w:eastAsia="黑体" w:hAnsi="黑体" w:cs="黑体"/>
          <w:sz w:val="32"/>
          <w:szCs w:val="32"/>
          <w:lang w:eastAsia="zh-CN"/>
        </w:rPr>
        <w:t>一、主要职</w:t>
      </w:r>
      <w:r>
        <w:rPr>
          <w:rFonts w:ascii="黑体" w:eastAsia="黑体" w:hAnsi="黑体" w:cs="黑体" w:hint="eastAsia"/>
          <w:sz w:val="32"/>
          <w:szCs w:val="32"/>
          <w:lang w:eastAsia="zh-CN"/>
        </w:rPr>
        <w:t>能</w:t>
      </w:r>
    </w:p>
    <w:p w:rsidR="0039151C" w:rsidRDefault="0039151C">
      <w:pPr>
        <w:spacing w:before="8" w:after="0" w:line="140" w:lineRule="exact"/>
        <w:rPr>
          <w:sz w:val="14"/>
          <w:szCs w:val="14"/>
          <w:lang w:eastAsia="zh-CN"/>
        </w:rPr>
      </w:pPr>
    </w:p>
    <w:p w:rsidR="0039151C" w:rsidRDefault="00C3681B">
      <w:pPr>
        <w:snapToGrid w:val="0"/>
        <w:spacing w:line="360" w:lineRule="auto"/>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1．主要职能。</w:t>
      </w:r>
    </w:p>
    <w:p w:rsidR="0039151C" w:rsidRDefault="00C3681B">
      <w:pPr>
        <w:spacing w:line="360" w:lineRule="auto"/>
        <w:ind w:firstLineChars="200" w:firstLine="640"/>
        <w:rPr>
          <w:rFonts w:ascii="仿宋_GB2312" w:eastAsia="仿宋_GB2312"/>
          <w:sz w:val="32"/>
          <w:szCs w:val="32"/>
          <w:lang w:eastAsia="zh-CN"/>
        </w:rPr>
      </w:pPr>
      <w:r>
        <w:rPr>
          <w:rFonts w:ascii="仿宋_GB2312" w:eastAsia="仿宋_GB2312" w:hint="eastAsia"/>
          <w:sz w:val="32"/>
          <w:szCs w:val="32"/>
          <w:lang w:eastAsia="zh-CN"/>
        </w:rPr>
        <w:t>（1）、贯彻执行党和国家、省、市有关教育工作的方针、政策和法规，落实科教兴市的发展战略，拟订教育工作的规章制度和实施意见，并对落实贯彻情况进行指导、检查。</w:t>
      </w:r>
    </w:p>
    <w:p w:rsidR="0039151C" w:rsidRDefault="00C3681B">
      <w:pPr>
        <w:spacing w:line="360" w:lineRule="auto"/>
        <w:ind w:firstLineChars="200" w:firstLine="640"/>
        <w:rPr>
          <w:rFonts w:ascii="仿宋_GB2312" w:eastAsia="仿宋_GB2312"/>
          <w:sz w:val="32"/>
          <w:szCs w:val="32"/>
          <w:lang w:eastAsia="zh-CN"/>
        </w:rPr>
      </w:pPr>
      <w:r>
        <w:rPr>
          <w:rFonts w:ascii="仿宋_GB2312" w:eastAsia="仿宋_GB2312" w:hint="eastAsia"/>
          <w:sz w:val="32"/>
          <w:szCs w:val="32"/>
          <w:lang w:eastAsia="zh-CN"/>
        </w:rPr>
        <w:t xml:space="preserve">（2）、巩固提高“普九”水平。建立健全文化户口册（包括外来务工暂住户口的文化户口册），做好学龄人口在校生就学和文化户口册动态管理工作；组织学龄儿童少年入学(包括解决流动人口子女接受义务教育问题)。做好学前、小学入学组织工作，全面提高教育质量；严格控制义务教育阶段学生辍学，落实控辍保学工作责任制和辍学学生报告制，做好动员辍学学生复学工作；积极开展扶困助学活动，扶持家庭经济困难学生接受义务教育，保证适龄儿童少年全部接受义务教育。  </w:t>
      </w:r>
    </w:p>
    <w:p w:rsidR="0039151C" w:rsidRDefault="00C3681B">
      <w:pPr>
        <w:spacing w:line="360" w:lineRule="auto"/>
        <w:ind w:firstLineChars="200" w:firstLine="640"/>
        <w:rPr>
          <w:rFonts w:ascii="仿宋_GB2312" w:eastAsia="仿宋_GB2312"/>
          <w:sz w:val="32"/>
          <w:szCs w:val="32"/>
          <w:lang w:eastAsia="zh-CN"/>
        </w:rPr>
      </w:pPr>
      <w:r>
        <w:rPr>
          <w:rFonts w:ascii="仿宋_GB2312" w:eastAsia="仿宋_GB2312" w:hint="eastAsia"/>
          <w:sz w:val="32"/>
          <w:szCs w:val="32"/>
          <w:lang w:eastAsia="zh-CN"/>
        </w:rPr>
        <w:t xml:space="preserve">（3）、积极发展学前教育。大力发展以社区为依托，公办与民办相结合的多种形式的学前教育和儿童早期教育服务；加强乡中心幼儿园建设并发挥其对村办、私立幼儿园(班)的指导作用。  </w:t>
      </w:r>
    </w:p>
    <w:p w:rsidR="0039151C" w:rsidRDefault="00C3681B">
      <w:pPr>
        <w:spacing w:line="360" w:lineRule="auto"/>
        <w:ind w:firstLineChars="200" w:firstLine="640"/>
        <w:rPr>
          <w:rFonts w:ascii="仿宋_GB2312" w:eastAsia="仿宋_GB2312"/>
          <w:sz w:val="32"/>
          <w:szCs w:val="32"/>
          <w:lang w:eastAsia="zh-CN"/>
        </w:rPr>
      </w:pPr>
      <w:r>
        <w:rPr>
          <w:rFonts w:ascii="仿宋_GB2312" w:eastAsia="仿宋_GB2312" w:hint="eastAsia"/>
          <w:sz w:val="32"/>
          <w:szCs w:val="32"/>
          <w:lang w:eastAsia="zh-CN"/>
        </w:rPr>
        <w:t>（4）、建立乡、村成人教育网络。成人教育学校、社区教育中心具备实用技术培训条件，有机构、有制度；以农村劳动力转移为培训</w:t>
      </w:r>
      <w:r>
        <w:rPr>
          <w:rFonts w:ascii="仿宋_GB2312" w:eastAsia="仿宋_GB2312" w:hint="eastAsia"/>
          <w:sz w:val="32"/>
          <w:szCs w:val="32"/>
          <w:lang w:eastAsia="zh-CN"/>
        </w:rPr>
        <w:lastRenderedPageBreak/>
        <w:t>重点，与中职学校联合办学。</w:t>
      </w:r>
    </w:p>
    <w:p w:rsidR="0039151C" w:rsidRDefault="00C3681B">
      <w:pPr>
        <w:spacing w:line="360" w:lineRule="auto"/>
        <w:ind w:firstLineChars="200" w:firstLine="640"/>
        <w:rPr>
          <w:rFonts w:ascii="仿宋_GB2312" w:eastAsia="仿宋_GB2312"/>
          <w:sz w:val="32"/>
          <w:szCs w:val="32"/>
          <w:lang w:eastAsia="zh-CN"/>
        </w:rPr>
      </w:pPr>
      <w:r>
        <w:rPr>
          <w:rFonts w:ascii="仿宋_GB2312" w:eastAsia="仿宋_GB2312" w:hint="eastAsia"/>
          <w:sz w:val="32"/>
          <w:szCs w:val="32"/>
          <w:lang w:eastAsia="zh-CN"/>
        </w:rPr>
        <w:t xml:space="preserve">（5）、负责所辖学校的安全工作，协调有关部门做好维护学校治安，治理校园周边环境，做好未成年人违法犯罪的预防工作；优化未成年人成长的社会环境，保障学校的正常教育教学秩序。  </w:t>
      </w:r>
    </w:p>
    <w:p w:rsidR="0039151C" w:rsidRDefault="00C3681B">
      <w:pPr>
        <w:spacing w:line="360" w:lineRule="auto"/>
        <w:ind w:firstLineChars="200" w:firstLine="640"/>
        <w:rPr>
          <w:rFonts w:ascii="仿宋_GB2312" w:eastAsia="仿宋_GB2312"/>
          <w:sz w:val="32"/>
          <w:szCs w:val="32"/>
          <w:lang w:eastAsia="zh-CN"/>
        </w:rPr>
      </w:pPr>
      <w:r>
        <w:rPr>
          <w:rFonts w:ascii="仿宋_GB2312" w:eastAsia="仿宋_GB2312" w:hint="eastAsia"/>
          <w:sz w:val="32"/>
          <w:szCs w:val="32"/>
          <w:lang w:eastAsia="zh-CN"/>
        </w:rPr>
        <w:t xml:space="preserve">（6）、努力提高教师的政治和经济待遇，维护教师合法权益，营造尊师重教良好氛围。  </w:t>
      </w:r>
    </w:p>
    <w:p w:rsidR="0039151C" w:rsidRDefault="00C3681B">
      <w:pPr>
        <w:spacing w:line="360" w:lineRule="auto"/>
        <w:ind w:firstLineChars="200" w:firstLine="640"/>
        <w:rPr>
          <w:rFonts w:ascii="仿宋_GB2312" w:eastAsia="仿宋_GB2312"/>
          <w:sz w:val="32"/>
          <w:szCs w:val="32"/>
          <w:lang w:eastAsia="zh-CN"/>
        </w:rPr>
      </w:pPr>
      <w:r>
        <w:rPr>
          <w:rFonts w:ascii="仿宋_GB2312" w:eastAsia="仿宋_GB2312" w:hint="eastAsia"/>
          <w:sz w:val="32"/>
          <w:szCs w:val="32"/>
          <w:lang w:eastAsia="zh-CN"/>
        </w:rPr>
        <w:t>（7）、依法监督本乡学校收费工作，依法禁止有关部门和单位向学校或通过学校向学生摊派和搭车收费，并对辖区内出现的教育乱收费行为进行检查。</w:t>
      </w:r>
    </w:p>
    <w:p w:rsidR="0039151C" w:rsidRDefault="00C3681B">
      <w:pPr>
        <w:spacing w:line="360" w:lineRule="auto"/>
        <w:ind w:firstLineChars="200" w:firstLine="640"/>
        <w:rPr>
          <w:rFonts w:ascii="仿宋_GB2312" w:eastAsia="仿宋_GB2312"/>
          <w:sz w:val="32"/>
          <w:szCs w:val="32"/>
          <w:lang w:eastAsia="zh-CN"/>
        </w:rPr>
      </w:pPr>
      <w:r>
        <w:rPr>
          <w:rFonts w:ascii="仿宋_GB2312" w:eastAsia="仿宋_GB2312" w:hint="eastAsia"/>
          <w:sz w:val="32"/>
          <w:szCs w:val="32"/>
          <w:lang w:eastAsia="zh-CN"/>
        </w:rPr>
        <w:t>（8）、承办市教育局和乡政府交办的其他事项。</w:t>
      </w:r>
    </w:p>
    <w:p w:rsidR="0039151C" w:rsidRDefault="00C3681B">
      <w:pPr>
        <w:spacing w:line="420" w:lineRule="auto"/>
        <w:ind w:firstLineChars="200" w:firstLine="640"/>
        <w:rPr>
          <w:rFonts w:ascii="黑体" w:eastAsia="黑体" w:hAnsi="黑体" w:cs="黑体"/>
          <w:sz w:val="32"/>
          <w:szCs w:val="32"/>
          <w:lang w:eastAsia="zh-CN"/>
        </w:rPr>
      </w:pPr>
      <w:r>
        <w:rPr>
          <w:rFonts w:ascii="黑体" w:eastAsia="黑体" w:hAnsi="黑体" w:cs="黑体"/>
          <w:sz w:val="32"/>
          <w:szCs w:val="32"/>
          <w:lang w:eastAsia="zh-CN"/>
        </w:rPr>
        <w:t>二、部门决算单位构成:</w:t>
      </w:r>
    </w:p>
    <w:p w:rsidR="0039151C" w:rsidRDefault="0039151C">
      <w:pPr>
        <w:spacing w:before="7" w:after="0" w:line="140" w:lineRule="exact"/>
        <w:rPr>
          <w:sz w:val="14"/>
          <w:szCs w:val="14"/>
          <w:lang w:eastAsia="zh-CN"/>
        </w:rPr>
      </w:pPr>
    </w:p>
    <w:p w:rsidR="0039151C" w:rsidRDefault="00C3681B">
      <w:pPr>
        <w:spacing w:after="0" w:line="240" w:lineRule="auto"/>
        <w:ind w:left="753" w:right="-20"/>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1、南宫市</w:t>
      </w:r>
      <w:r>
        <w:rPr>
          <w:rFonts w:ascii="仿宋_GB2312" w:eastAsia="仿宋_GB2312" w:hAnsi="仿宋_GB2312" w:cs="仿宋_GB2312" w:hint="eastAsia"/>
          <w:sz w:val="32"/>
          <w:szCs w:val="32"/>
          <w:lang w:eastAsia="zh-CN"/>
        </w:rPr>
        <w:t>高村学区</w:t>
      </w:r>
      <w:r>
        <w:rPr>
          <w:rFonts w:ascii="仿宋_GB2312" w:eastAsia="仿宋_GB2312" w:hAnsi="仿宋_GB2312" w:cs="仿宋_GB2312"/>
          <w:sz w:val="32"/>
          <w:szCs w:val="32"/>
          <w:lang w:eastAsia="zh-CN"/>
        </w:rPr>
        <w:t>（事业单位）</w:t>
      </w:r>
    </w:p>
    <w:p w:rsidR="0039151C" w:rsidRDefault="0039151C">
      <w:pPr>
        <w:spacing w:before="8" w:after="0" w:line="140" w:lineRule="exact"/>
        <w:rPr>
          <w:sz w:val="14"/>
          <w:szCs w:val="14"/>
          <w:lang w:eastAsia="zh-CN"/>
        </w:rPr>
      </w:pPr>
    </w:p>
    <w:p w:rsidR="0039151C" w:rsidRDefault="0039151C">
      <w:pPr>
        <w:tabs>
          <w:tab w:val="left" w:pos="3220"/>
        </w:tabs>
        <w:spacing w:after="0" w:line="528" w:lineRule="exact"/>
        <w:ind w:left="1021" w:right="1161"/>
        <w:jc w:val="center"/>
        <w:rPr>
          <w:rFonts w:ascii="微软雅黑" w:eastAsia="微软雅黑" w:hAnsi="微软雅黑" w:cs="微软雅黑"/>
          <w:spacing w:val="-1"/>
          <w:position w:val="1"/>
          <w:sz w:val="44"/>
          <w:szCs w:val="44"/>
          <w:lang w:eastAsia="zh-CN"/>
        </w:rPr>
      </w:pPr>
    </w:p>
    <w:p w:rsidR="0039151C" w:rsidRDefault="0039151C">
      <w:pPr>
        <w:spacing w:after="0" w:line="200" w:lineRule="exact"/>
        <w:jc w:val="both"/>
        <w:rPr>
          <w:sz w:val="20"/>
          <w:szCs w:val="20"/>
          <w:lang w:eastAsia="zh-CN"/>
        </w:rPr>
        <w:sectPr w:rsidR="0039151C">
          <w:pgSz w:w="11920" w:h="16840"/>
          <w:pgMar w:top="1580" w:right="940" w:bottom="1480" w:left="1080" w:header="720" w:footer="720" w:gutter="0"/>
          <w:cols w:space="720"/>
        </w:sectPr>
      </w:pPr>
    </w:p>
    <w:p w:rsidR="0039151C" w:rsidRDefault="0039151C">
      <w:pPr>
        <w:tabs>
          <w:tab w:val="left" w:pos="3240"/>
        </w:tabs>
        <w:spacing w:after="0" w:line="500" w:lineRule="exact"/>
        <w:ind w:right="-20"/>
        <w:rPr>
          <w:rFonts w:ascii="微软雅黑" w:eastAsia="微软雅黑" w:hAnsi="微软雅黑" w:cs="微软雅黑"/>
          <w:spacing w:val="-1"/>
          <w:sz w:val="44"/>
          <w:szCs w:val="44"/>
          <w:lang w:eastAsia="zh-CN"/>
        </w:rPr>
      </w:pPr>
    </w:p>
    <w:p w:rsidR="0039151C" w:rsidRDefault="0039151C" w:rsidP="0039151C">
      <w:pPr>
        <w:tabs>
          <w:tab w:val="left" w:pos="3240"/>
        </w:tabs>
        <w:spacing w:after="0" w:line="500" w:lineRule="exact"/>
        <w:ind w:left="1053" w:right="-20" w:firstLineChars="200" w:firstLine="878"/>
        <w:rPr>
          <w:rFonts w:ascii="微软雅黑" w:eastAsia="微软雅黑" w:hAnsi="微软雅黑" w:cs="微软雅黑"/>
          <w:spacing w:val="-1"/>
          <w:sz w:val="44"/>
          <w:szCs w:val="44"/>
          <w:lang w:eastAsia="zh-CN"/>
        </w:rPr>
      </w:pPr>
    </w:p>
    <w:p w:rsidR="0039151C" w:rsidRDefault="0039151C" w:rsidP="0039151C">
      <w:pPr>
        <w:tabs>
          <w:tab w:val="left" w:pos="3240"/>
        </w:tabs>
        <w:spacing w:after="0" w:line="500" w:lineRule="exact"/>
        <w:ind w:left="1053" w:right="-20" w:firstLineChars="200" w:firstLine="878"/>
        <w:rPr>
          <w:rFonts w:ascii="微软雅黑" w:eastAsia="微软雅黑" w:hAnsi="微软雅黑" w:cs="微软雅黑"/>
          <w:spacing w:val="-1"/>
          <w:sz w:val="44"/>
          <w:szCs w:val="44"/>
          <w:lang w:eastAsia="zh-CN"/>
        </w:rPr>
      </w:pPr>
    </w:p>
    <w:p w:rsidR="0039151C" w:rsidRDefault="0039151C" w:rsidP="0039151C">
      <w:pPr>
        <w:tabs>
          <w:tab w:val="left" w:pos="3240"/>
        </w:tabs>
        <w:spacing w:after="0" w:line="500" w:lineRule="exact"/>
        <w:ind w:left="1053" w:right="-20" w:firstLineChars="200" w:firstLine="878"/>
        <w:rPr>
          <w:rFonts w:ascii="微软雅黑" w:eastAsia="微软雅黑" w:hAnsi="微软雅黑" w:cs="微软雅黑"/>
          <w:spacing w:val="-1"/>
          <w:sz w:val="44"/>
          <w:szCs w:val="44"/>
          <w:lang w:eastAsia="zh-CN"/>
        </w:rPr>
      </w:pPr>
    </w:p>
    <w:p w:rsidR="0039151C" w:rsidRDefault="0039151C" w:rsidP="0039151C">
      <w:pPr>
        <w:tabs>
          <w:tab w:val="left" w:pos="3240"/>
        </w:tabs>
        <w:spacing w:after="0" w:line="500" w:lineRule="exact"/>
        <w:ind w:left="1053" w:right="-20" w:firstLineChars="200" w:firstLine="878"/>
        <w:rPr>
          <w:rFonts w:ascii="微软雅黑" w:eastAsia="微软雅黑" w:hAnsi="微软雅黑" w:cs="微软雅黑"/>
          <w:spacing w:val="-1"/>
          <w:sz w:val="44"/>
          <w:szCs w:val="44"/>
          <w:lang w:eastAsia="zh-CN"/>
        </w:rPr>
      </w:pPr>
    </w:p>
    <w:p w:rsidR="0039151C" w:rsidRDefault="0039151C" w:rsidP="0039151C">
      <w:pPr>
        <w:tabs>
          <w:tab w:val="left" w:pos="3240"/>
        </w:tabs>
        <w:spacing w:after="0" w:line="500" w:lineRule="exact"/>
        <w:ind w:left="1053" w:right="-20" w:firstLineChars="200" w:firstLine="878"/>
        <w:rPr>
          <w:rFonts w:ascii="微软雅黑" w:eastAsia="微软雅黑" w:hAnsi="微软雅黑" w:cs="微软雅黑"/>
          <w:spacing w:val="-1"/>
          <w:sz w:val="44"/>
          <w:szCs w:val="44"/>
          <w:lang w:eastAsia="zh-CN"/>
        </w:rPr>
      </w:pPr>
    </w:p>
    <w:p w:rsidR="0039151C" w:rsidRDefault="0039151C" w:rsidP="0039151C">
      <w:pPr>
        <w:tabs>
          <w:tab w:val="left" w:pos="3240"/>
        </w:tabs>
        <w:spacing w:after="0" w:line="500" w:lineRule="exact"/>
        <w:ind w:left="1053" w:right="-20" w:firstLineChars="200" w:firstLine="878"/>
        <w:rPr>
          <w:rFonts w:ascii="微软雅黑" w:eastAsia="微软雅黑" w:hAnsi="微软雅黑" w:cs="微软雅黑"/>
          <w:spacing w:val="-1"/>
          <w:sz w:val="44"/>
          <w:szCs w:val="44"/>
          <w:lang w:eastAsia="zh-CN"/>
        </w:rPr>
      </w:pPr>
    </w:p>
    <w:p w:rsidR="0039151C" w:rsidRDefault="0039151C" w:rsidP="0039151C">
      <w:pPr>
        <w:tabs>
          <w:tab w:val="left" w:pos="3240"/>
        </w:tabs>
        <w:spacing w:after="0" w:line="500" w:lineRule="exact"/>
        <w:ind w:left="1053" w:right="-20" w:firstLineChars="200" w:firstLine="878"/>
        <w:rPr>
          <w:rFonts w:ascii="微软雅黑" w:eastAsia="微软雅黑" w:hAnsi="微软雅黑" w:cs="微软雅黑"/>
          <w:spacing w:val="-1"/>
          <w:sz w:val="44"/>
          <w:szCs w:val="44"/>
          <w:lang w:eastAsia="zh-CN"/>
        </w:rPr>
      </w:pPr>
    </w:p>
    <w:p w:rsidR="0039151C" w:rsidRDefault="00C3681B" w:rsidP="0039151C">
      <w:pPr>
        <w:tabs>
          <w:tab w:val="left" w:pos="3240"/>
        </w:tabs>
        <w:spacing w:after="0" w:line="500" w:lineRule="exact"/>
        <w:ind w:left="1053" w:right="-20" w:firstLineChars="500" w:firstLine="2195"/>
        <w:rPr>
          <w:rFonts w:ascii="微软雅黑" w:eastAsia="微软雅黑" w:hAnsi="微软雅黑" w:cs="微软雅黑"/>
          <w:sz w:val="44"/>
          <w:szCs w:val="44"/>
          <w:lang w:eastAsia="zh-CN"/>
        </w:rPr>
      </w:pPr>
      <w:r>
        <w:rPr>
          <w:rFonts w:ascii="微软雅黑" w:eastAsia="微软雅黑" w:hAnsi="微软雅黑" w:cs="微软雅黑"/>
          <w:spacing w:val="-1"/>
          <w:sz w:val="44"/>
          <w:szCs w:val="44"/>
          <w:lang w:eastAsia="zh-CN"/>
        </w:rPr>
        <w:t>第二部</w:t>
      </w:r>
      <w:r>
        <w:rPr>
          <w:rFonts w:ascii="微软雅黑" w:eastAsia="微软雅黑" w:hAnsi="微软雅黑" w:cs="微软雅黑"/>
          <w:sz w:val="44"/>
          <w:szCs w:val="44"/>
          <w:lang w:eastAsia="zh-CN"/>
        </w:rPr>
        <w:t>分</w:t>
      </w:r>
      <w:r>
        <w:rPr>
          <w:rFonts w:ascii="微软雅黑" w:eastAsia="微软雅黑" w:hAnsi="微软雅黑" w:cs="微软雅黑"/>
          <w:spacing w:val="-1"/>
          <w:w w:val="84"/>
          <w:sz w:val="44"/>
          <w:szCs w:val="44"/>
          <w:lang w:eastAsia="zh-CN"/>
        </w:rPr>
        <w:t>201</w:t>
      </w:r>
      <w:r>
        <w:rPr>
          <w:rFonts w:ascii="微软雅黑" w:eastAsia="微软雅黑" w:hAnsi="微软雅黑" w:cs="微软雅黑" w:hint="eastAsia"/>
          <w:w w:val="84"/>
          <w:sz w:val="44"/>
          <w:szCs w:val="44"/>
          <w:lang w:eastAsia="zh-CN"/>
        </w:rPr>
        <w:t>7</w:t>
      </w:r>
      <w:r>
        <w:rPr>
          <w:rFonts w:ascii="微软雅黑" w:eastAsia="微软雅黑" w:hAnsi="微软雅黑" w:cs="微软雅黑"/>
          <w:spacing w:val="-1"/>
          <w:sz w:val="44"/>
          <w:szCs w:val="44"/>
          <w:lang w:eastAsia="zh-CN"/>
        </w:rPr>
        <w:t>年度部门决算表</w:t>
      </w:r>
    </w:p>
    <w:p w:rsidR="0039151C" w:rsidRDefault="000254AC">
      <w:pPr>
        <w:spacing w:after="0" w:line="273" w:lineRule="exact"/>
        <w:ind w:left="4631" w:right="-3146"/>
        <w:rPr>
          <w:rFonts w:ascii="黑体" w:eastAsia="黑体" w:hAnsi="黑体" w:cs="黑体"/>
          <w:sz w:val="21"/>
          <w:szCs w:val="21"/>
          <w:lang w:eastAsia="zh-CN"/>
        </w:rPr>
      </w:pPr>
      <w:r w:rsidRPr="000254AC">
        <w:pict>
          <v:shapetype id="_x0000_t202" coordsize="21600,21600" o:spt="202" path="m,l,21600r21600,l21600,xe">
            <v:stroke joinstyle="miter"/>
            <v:path gradientshapeok="t" o:connecttype="rect"/>
          </v:shapetype>
          <v:shape id="文本框 2" o:spid="_x0000_s1026" type="#_x0000_t202" style="position:absolute;left:0;text-align:left;margin-left:78.2pt;margin-top:1.3pt;width:687.15pt;height:384pt;z-index:-251659264;mso-position-horizontal-relative:page" o:gfxdata="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9r6fTY&#10;AAAACgEAAA8AAAAAAAAAAQAgAAAAIgAAAGRycy9kb3ducmV2LnhtbFBLAQIUABQAAAAIAIdO4kAT&#10;5SH1rgEAAD0DAAAOAAAAAAAAAAEAIAAAACcBAABkcnMvZTJvRG9jLnhtbFBLBQYAAAAABgAGAFkB&#10;AABHBQAAAAA=&#10;" filled="f" stroked="f">
            <v:textbox inset="0,0,0,0">
              <w:txbxContent>
                <w:p w:rsidR="0039151C" w:rsidRDefault="0039151C"/>
              </w:txbxContent>
            </v:textbox>
            <w10:wrap anchorx="page"/>
          </v:shape>
        </w:pict>
      </w:r>
    </w:p>
    <w:p w:rsidR="0039151C" w:rsidRDefault="00C3681B">
      <w:pPr>
        <w:spacing w:before="2" w:after="0" w:line="240" w:lineRule="exact"/>
        <w:rPr>
          <w:lang w:eastAsia="zh-CN"/>
        </w:rPr>
      </w:pPr>
      <w:r>
        <w:rPr>
          <w:lang w:eastAsia="zh-CN"/>
        </w:rPr>
        <w:br w:type="column"/>
      </w:r>
    </w:p>
    <w:p w:rsidR="0039151C" w:rsidRDefault="0039151C">
      <w:pPr>
        <w:spacing w:before="2" w:after="0" w:line="240" w:lineRule="exact"/>
        <w:rPr>
          <w:lang w:eastAsia="zh-CN"/>
        </w:rPr>
      </w:pPr>
    </w:p>
    <w:p w:rsidR="0039151C" w:rsidRDefault="0039151C">
      <w:pPr>
        <w:spacing w:before="2" w:after="0" w:line="240" w:lineRule="exact"/>
        <w:rPr>
          <w:lang w:eastAsia="zh-CN"/>
        </w:rPr>
      </w:pPr>
    </w:p>
    <w:p w:rsidR="0039151C" w:rsidRDefault="0039151C">
      <w:pPr>
        <w:spacing w:after="0" w:line="240" w:lineRule="auto"/>
        <w:ind w:right="-20"/>
        <w:rPr>
          <w:rFonts w:ascii="宋体" w:eastAsia="宋体" w:hAnsi="宋体" w:cs="宋体"/>
          <w:sz w:val="15"/>
          <w:szCs w:val="15"/>
          <w:lang w:eastAsia="zh-CN"/>
        </w:rPr>
        <w:sectPr w:rsidR="0039151C">
          <w:type w:val="continuous"/>
          <w:pgSz w:w="16840" w:h="11920" w:orient="landscape"/>
          <w:pgMar w:top="1580" w:right="1580" w:bottom="280" w:left="1480" w:header="720" w:footer="720" w:gutter="0"/>
          <w:cols w:num="2" w:space="720" w:equalWidth="0">
            <w:col w:w="12540" w:space="21"/>
            <w:col w:w="1219"/>
          </w:cols>
        </w:sectPr>
      </w:pPr>
    </w:p>
    <w:p w:rsidR="0039151C" w:rsidRDefault="000254AC">
      <w:pPr>
        <w:tabs>
          <w:tab w:val="left" w:pos="5320"/>
          <w:tab w:val="left" w:pos="12760"/>
        </w:tabs>
        <w:spacing w:after="0" w:line="208" w:lineRule="exact"/>
        <w:ind w:right="-20"/>
        <w:rPr>
          <w:rFonts w:ascii="宋体" w:eastAsia="宋体" w:hAnsi="宋体" w:cs="宋体"/>
          <w:sz w:val="14"/>
          <w:szCs w:val="14"/>
          <w:lang w:eastAsia="zh-CN"/>
        </w:rPr>
        <w:sectPr w:rsidR="0039151C">
          <w:type w:val="continuous"/>
          <w:pgSz w:w="16840" w:h="11920" w:orient="landscape"/>
          <w:pgMar w:top="1580" w:right="1580" w:bottom="280" w:left="1480" w:header="720" w:footer="720" w:gutter="0"/>
          <w:cols w:space="720"/>
        </w:sectPr>
      </w:pPr>
      <w:r w:rsidRPr="000254AC">
        <w:lastRenderedPageBreak/>
        <w:pict>
          <v:group id="组合 3" o:spid="_x0000_s1027" style="position:absolute;margin-left:756.8pt;margin-top:10.55pt;width:1pt;height:11.05pt;z-index:-251658240;mso-position-horizontal-relative:page" coordorigin="15136,211" coordsize="21,222203203" o:gfxdata="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THr4nNkAAAALAQAADwAAAAAAAAABACAAAAAiAAAAZHJzL2Rvd25yZXYueG1sUEsBAhQAFAAAAAgA&#10;h07iQBQayUgIAwAA2QoAAA4AAAAAAAAAAQAgAAAAKAEAAGRycy9lMm9Eb2MueG1sUEsFBgAAAAAG&#10;AAYAWQEAAKIGAAAAAA==&#10;">
            <v:group id="组合 4" o:spid="_x0000_s1030" style="position:absolute;left:15137;top:220;width:2;height:202" coordorigin="15137,220" coordsize="2,202203203"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v:shape id="任意多边形 5" o:spid="_x0000_s1031" style="position:absolute;left:15137;top:220;width:2;height:202" coordsize="1,202" o:spt="100" o:gfxdata="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XU/p7sAAADb&#10;AAAADwAAAAAAAAABACAAAAAiAAAAZHJzL2Rvd25yZXYueG1sUEsBAhQAFAAAAAgAh07iQDMvBZ47&#10;AAAAOQAAABAAAAAAAAAAAQAgAAAACgEAAGRycy9zaGFwZXhtbC54bWxQSwUGAAAAAAYABgBbAQAA&#10;tAMAAAAA&#10;" adj="0,,0" path="m,l,202e" filled="f" strokecolor="#7f7f7f" strokeweight=".06pt">
                <v:stroke joinstyle="round"/>
                <v:formulas/>
                <v:path o:connecttype="segments"/>
              </v:shape>
            </v:group>
            <v:group id="组合 6" o:spid="_x0000_s1028" style="position:absolute;left:15147;top:221;width:2;height:202" coordorigin="15147,221" coordsize="2,202203203"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v:shape id="任意多边形 7" o:spid="_x0000_s1029" style="position:absolute;left:15147;top:221;width:2;height:202" coordsize="1,202" o:spt="100" o:gfxdata="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sauy5AAAA2wAA&#10;AA8AAAAAAAAAAQAgAAAAIgAAAGRycy9kb3ducmV2LnhtbFBLAQIUABQAAAAIAIdO4kAzLwWeOwAA&#10;ADkAAAAQAAAAAAAAAAEAIAAAAAgBAABkcnMvc2hhcGV4bWwueG1sUEsFBgAAAAAGAAYAWwEAALID&#10;AAAAAA==&#10;" adj="0,,0" path="m,l,202e" filled="f" strokecolor="#7f7f7f" strokeweight="1pt">
                <v:stroke joinstyle="round"/>
                <v:formulas/>
                <v:path o:connecttype="segments"/>
              </v:shape>
            </v:group>
            <w10:wrap anchorx="page"/>
          </v:group>
        </w:pict>
      </w:r>
    </w:p>
    <w:p w:rsidR="0039151C" w:rsidRDefault="0039151C">
      <w:pPr>
        <w:spacing w:before="96" w:after="0" w:line="240" w:lineRule="auto"/>
        <w:ind w:left="114" w:right="-20"/>
        <w:rPr>
          <w:rFonts w:ascii="Times New Roman" w:eastAsia="宋体" w:hAnsi="Times New Roman" w:cs="Times New Roman"/>
          <w:sz w:val="20"/>
          <w:szCs w:val="20"/>
          <w:lang w:eastAsia="zh-CN"/>
        </w:rPr>
      </w:pPr>
    </w:p>
    <w:p w:rsidR="0039151C" w:rsidRDefault="00C3681B">
      <w:pPr>
        <w:spacing w:after="0" w:line="240" w:lineRule="auto"/>
        <w:rPr>
          <w:rFonts w:ascii="Times New Roman" w:eastAsia="宋体" w:hAnsi="Times New Roman" w:cs="Times New Roman"/>
          <w:sz w:val="20"/>
          <w:szCs w:val="20"/>
          <w:lang w:eastAsia="zh-CN"/>
        </w:rPr>
        <w:sectPr w:rsidR="0039151C">
          <w:pgSz w:w="16840" w:h="11920" w:orient="landscape"/>
          <w:pgMar w:top="1060" w:right="860" w:bottom="280" w:left="1040" w:header="720" w:footer="720" w:gutter="0"/>
          <w:cols w:space="720"/>
        </w:sectPr>
      </w:pPr>
      <w:r>
        <w:rPr>
          <w:rFonts w:ascii="Times New Roman" w:eastAsia="宋体" w:hAnsi="Times New Roman" w:cs="Times New Roman" w:hint="eastAsia"/>
          <w:noProof/>
          <w:sz w:val="20"/>
          <w:szCs w:val="20"/>
          <w:lang w:eastAsia="zh-CN"/>
        </w:rPr>
        <w:drawing>
          <wp:inline distT="0" distB="0" distL="114300" distR="114300">
            <wp:extent cx="9207500" cy="6212840"/>
            <wp:effectExtent l="0" t="0" r="12700" b="1651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8" cstate="print"/>
                    <a:stretch>
                      <a:fillRect/>
                    </a:stretch>
                  </pic:blipFill>
                  <pic:spPr>
                    <a:xfrm>
                      <a:off x="0" y="0"/>
                      <a:ext cx="9207500" cy="6212840"/>
                    </a:xfrm>
                    <a:prstGeom prst="rect">
                      <a:avLst/>
                    </a:prstGeom>
                  </pic:spPr>
                </pic:pic>
              </a:graphicData>
            </a:graphic>
          </wp:inline>
        </w:drawing>
      </w:r>
    </w:p>
    <w:p w:rsidR="0039151C" w:rsidRDefault="0039151C">
      <w:pPr>
        <w:spacing w:after="0" w:line="240" w:lineRule="auto"/>
        <w:ind w:right="-20"/>
        <w:rPr>
          <w:rFonts w:ascii="Times New Roman" w:eastAsia="宋体" w:hAnsi="Times New Roman" w:cs="Times New Roman"/>
          <w:sz w:val="20"/>
          <w:szCs w:val="20"/>
          <w:lang w:eastAsia="zh-CN"/>
        </w:rPr>
      </w:pPr>
    </w:p>
    <w:p w:rsidR="0039151C" w:rsidRDefault="00C3681B">
      <w:pPr>
        <w:spacing w:after="0" w:line="240" w:lineRule="auto"/>
        <w:rPr>
          <w:rFonts w:ascii="Times New Roman" w:eastAsia="宋体" w:hAnsi="Times New Roman" w:cs="Times New Roman"/>
          <w:sz w:val="20"/>
          <w:szCs w:val="20"/>
          <w:lang w:eastAsia="zh-CN"/>
        </w:rPr>
        <w:sectPr w:rsidR="0039151C">
          <w:pgSz w:w="16840" w:h="11920" w:orient="landscape"/>
          <w:pgMar w:top="1080" w:right="880" w:bottom="0" w:left="1360" w:header="720" w:footer="720" w:gutter="0"/>
          <w:cols w:space="720"/>
        </w:sectPr>
      </w:pPr>
      <w:r>
        <w:rPr>
          <w:rFonts w:ascii="Times New Roman" w:eastAsia="宋体" w:hAnsi="Times New Roman" w:cs="Times New Roman" w:hint="eastAsia"/>
          <w:noProof/>
          <w:sz w:val="20"/>
          <w:szCs w:val="20"/>
          <w:lang w:eastAsia="zh-CN"/>
        </w:rPr>
        <w:drawing>
          <wp:inline distT="0" distB="0" distL="114300" distR="114300">
            <wp:extent cx="9307195" cy="4885055"/>
            <wp:effectExtent l="0" t="0" r="8255" b="10795"/>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
                    <pic:cNvPicPr>
                      <a:picLocks noChangeAspect="1"/>
                    </pic:cNvPicPr>
                  </pic:nvPicPr>
                  <pic:blipFill>
                    <a:blip r:embed="rId9" cstate="print"/>
                    <a:stretch>
                      <a:fillRect/>
                    </a:stretch>
                  </pic:blipFill>
                  <pic:spPr>
                    <a:xfrm>
                      <a:off x="0" y="0"/>
                      <a:ext cx="9307195" cy="4885055"/>
                    </a:xfrm>
                    <a:prstGeom prst="rect">
                      <a:avLst/>
                    </a:prstGeom>
                  </pic:spPr>
                </pic:pic>
              </a:graphicData>
            </a:graphic>
          </wp:inline>
        </w:drawing>
      </w:r>
    </w:p>
    <w:p w:rsidR="0039151C" w:rsidRDefault="0039151C">
      <w:pPr>
        <w:spacing w:after="0" w:line="240" w:lineRule="auto"/>
        <w:ind w:left="113" w:right="-20"/>
        <w:rPr>
          <w:rFonts w:ascii="Times New Roman" w:eastAsia="宋体" w:hAnsi="Times New Roman" w:cs="Times New Roman"/>
          <w:sz w:val="20"/>
          <w:szCs w:val="20"/>
          <w:lang w:eastAsia="zh-CN"/>
        </w:rPr>
      </w:pPr>
    </w:p>
    <w:p w:rsidR="0039151C" w:rsidRDefault="00C3681B">
      <w:pPr>
        <w:spacing w:after="0" w:line="240" w:lineRule="auto"/>
        <w:rPr>
          <w:rFonts w:ascii="Times New Roman" w:eastAsia="宋体" w:hAnsi="Times New Roman" w:cs="Times New Roman"/>
          <w:sz w:val="20"/>
          <w:szCs w:val="20"/>
          <w:lang w:eastAsia="zh-CN"/>
        </w:rPr>
        <w:sectPr w:rsidR="0039151C">
          <w:pgSz w:w="16840" w:h="11920" w:orient="landscape"/>
          <w:pgMar w:top="1080" w:right="960" w:bottom="280" w:left="1360" w:header="720" w:footer="720" w:gutter="0"/>
          <w:cols w:space="720"/>
        </w:sectPr>
      </w:pPr>
      <w:r>
        <w:rPr>
          <w:rFonts w:ascii="Times New Roman" w:eastAsia="宋体" w:hAnsi="Times New Roman" w:cs="Times New Roman" w:hint="eastAsia"/>
          <w:noProof/>
          <w:sz w:val="20"/>
          <w:szCs w:val="20"/>
          <w:lang w:eastAsia="zh-CN"/>
        </w:rPr>
        <w:drawing>
          <wp:inline distT="0" distB="0" distL="114300" distR="114300">
            <wp:extent cx="9580880" cy="5628005"/>
            <wp:effectExtent l="0" t="0" r="1270" b="10795"/>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
                    <pic:cNvPicPr>
                      <a:picLocks noChangeAspect="1"/>
                    </pic:cNvPicPr>
                  </pic:nvPicPr>
                  <pic:blipFill>
                    <a:blip r:embed="rId10" cstate="print"/>
                    <a:stretch>
                      <a:fillRect/>
                    </a:stretch>
                  </pic:blipFill>
                  <pic:spPr>
                    <a:xfrm>
                      <a:off x="0" y="0"/>
                      <a:ext cx="9580880" cy="5628005"/>
                    </a:xfrm>
                    <a:prstGeom prst="rect">
                      <a:avLst/>
                    </a:prstGeom>
                  </pic:spPr>
                </pic:pic>
              </a:graphicData>
            </a:graphic>
          </wp:inline>
        </w:drawing>
      </w:r>
    </w:p>
    <w:p w:rsidR="0039151C" w:rsidRDefault="00C3681B">
      <w:pPr>
        <w:spacing w:after="0" w:line="200" w:lineRule="exact"/>
        <w:rPr>
          <w:rFonts w:eastAsia="宋体"/>
          <w:sz w:val="20"/>
          <w:szCs w:val="20"/>
          <w:lang w:eastAsia="zh-CN"/>
        </w:rPr>
      </w:pPr>
      <w:r>
        <w:rPr>
          <w:rFonts w:eastAsia="宋体" w:hint="eastAsia"/>
          <w:noProof/>
          <w:sz w:val="20"/>
          <w:szCs w:val="20"/>
          <w:lang w:eastAsia="zh-CN"/>
        </w:rPr>
        <w:lastRenderedPageBreak/>
        <w:drawing>
          <wp:inline distT="0" distB="0" distL="114300" distR="114300">
            <wp:extent cx="6771640" cy="5028565"/>
            <wp:effectExtent l="0" t="0" r="10160" b="635"/>
            <wp:docPr id="21" name="图片 2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4"/>
                    <pic:cNvPicPr>
                      <a:picLocks noChangeAspect="1"/>
                    </pic:cNvPicPr>
                  </pic:nvPicPr>
                  <pic:blipFill>
                    <a:blip r:embed="rId11" cstate="print"/>
                    <a:stretch>
                      <a:fillRect/>
                    </a:stretch>
                  </pic:blipFill>
                  <pic:spPr>
                    <a:xfrm>
                      <a:off x="0" y="0"/>
                      <a:ext cx="6771640" cy="5028565"/>
                    </a:xfrm>
                    <a:prstGeom prst="rect">
                      <a:avLst/>
                    </a:prstGeom>
                  </pic:spPr>
                </pic:pic>
              </a:graphicData>
            </a:graphic>
          </wp:inline>
        </w:drawing>
      </w:r>
    </w:p>
    <w:p w:rsidR="0039151C" w:rsidRDefault="0039151C">
      <w:pPr>
        <w:spacing w:after="0" w:line="240" w:lineRule="auto"/>
        <w:ind w:left="113" w:right="-20"/>
        <w:rPr>
          <w:rFonts w:ascii="Times New Roman" w:eastAsia="宋体" w:hAnsi="Times New Roman" w:cs="Times New Roman"/>
          <w:sz w:val="20"/>
          <w:szCs w:val="20"/>
          <w:lang w:eastAsia="zh-CN"/>
        </w:rPr>
      </w:pPr>
    </w:p>
    <w:p w:rsidR="0039151C" w:rsidRDefault="00C3681B">
      <w:pPr>
        <w:spacing w:after="0" w:line="240" w:lineRule="auto"/>
        <w:rPr>
          <w:rFonts w:ascii="Times New Roman" w:eastAsia="宋体" w:hAnsi="Times New Roman" w:cs="Times New Roman"/>
          <w:sz w:val="20"/>
          <w:szCs w:val="20"/>
          <w:lang w:eastAsia="zh-CN"/>
        </w:rPr>
        <w:sectPr w:rsidR="0039151C">
          <w:pgSz w:w="16840" w:h="11920" w:orient="landscape"/>
          <w:pgMar w:top="1080" w:right="1120" w:bottom="280" w:left="1360" w:header="720" w:footer="720" w:gutter="0"/>
          <w:cols w:space="720"/>
        </w:sectPr>
      </w:pPr>
      <w:r>
        <w:rPr>
          <w:rFonts w:ascii="Times New Roman" w:eastAsia="宋体" w:hAnsi="Times New Roman" w:cs="Times New Roman" w:hint="eastAsia"/>
          <w:noProof/>
          <w:sz w:val="20"/>
          <w:szCs w:val="20"/>
          <w:lang w:eastAsia="zh-CN"/>
        </w:rPr>
        <w:drawing>
          <wp:inline distT="0" distB="0" distL="114300" distR="114300">
            <wp:extent cx="8723630" cy="5811520"/>
            <wp:effectExtent l="0" t="0" r="1270" b="17780"/>
            <wp:docPr id="26" name="图片 2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4"/>
                    <pic:cNvPicPr>
                      <a:picLocks noChangeAspect="1"/>
                    </pic:cNvPicPr>
                  </pic:nvPicPr>
                  <pic:blipFill>
                    <a:blip r:embed="rId12" cstate="print"/>
                    <a:stretch>
                      <a:fillRect/>
                    </a:stretch>
                  </pic:blipFill>
                  <pic:spPr>
                    <a:xfrm>
                      <a:off x="0" y="0"/>
                      <a:ext cx="8723630" cy="5811520"/>
                    </a:xfrm>
                    <a:prstGeom prst="rect">
                      <a:avLst/>
                    </a:prstGeom>
                  </pic:spPr>
                </pic:pic>
              </a:graphicData>
            </a:graphic>
          </wp:inline>
        </w:drawing>
      </w:r>
    </w:p>
    <w:p w:rsidR="0039151C" w:rsidRDefault="0039151C">
      <w:pPr>
        <w:spacing w:after="0" w:line="240" w:lineRule="auto"/>
        <w:ind w:left="113" w:right="-20"/>
        <w:rPr>
          <w:rFonts w:ascii="Times New Roman" w:eastAsia="宋体" w:hAnsi="Times New Roman" w:cs="Times New Roman"/>
          <w:sz w:val="20"/>
          <w:szCs w:val="20"/>
          <w:lang w:eastAsia="zh-CN"/>
        </w:rPr>
      </w:pPr>
    </w:p>
    <w:p w:rsidR="0039151C" w:rsidRDefault="0039151C">
      <w:pPr>
        <w:spacing w:after="0" w:line="240" w:lineRule="auto"/>
        <w:ind w:left="113" w:right="-20"/>
        <w:rPr>
          <w:rFonts w:ascii="Times New Roman" w:eastAsia="宋体" w:hAnsi="Times New Roman" w:cs="Times New Roman"/>
          <w:sz w:val="20"/>
          <w:szCs w:val="20"/>
          <w:lang w:eastAsia="zh-CN"/>
        </w:rPr>
      </w:pPr>
    </w:p>
    <w:p w:rsidR="0039151C" w:rsidRDefault="0039151C">
      <w:pPr>
        <w:spacing w:after="0" w:line="240" w:lineRule="auto"/>
        <w:ind w:left="113" w:right="-20"/>
        <w:rPr>
          <w:rFonts w:ascii="Times New Roman" w:eastAsia="宋体" w:hAnsi="Times New Roman" w:cs="Times New Roman"/>
          <w:sz w:val="20"/>
          <w:szCs w:val="20"/>
          <w:lang w:eastAsia="zh-CN"/>
        </w:rPr>
      </w:pPr>
    </w:p>
    <w:p w:rsidR="0039151C" w:rsidRDefault="00C3681B">
      <w:pPr>
        <w:spacing w:after="0" w:line="240" w:lineRule="auto"/>
        <w:ind w:left="113" w:right="-20"/>
        <w:rPr>
          <w:rFonts w:ascii="Times New Roman" w:eastAsia="宋体" w:hAnsi="Times New Roman" w:cs="Times New Roman"/>
          <w:sz w:val="20"/>
          <w:szCs w:val="20"/>
          <w:lang w:eastAsia="zh-CN"/>
        </w:rPr>
      </w:pPr>
      <w:r>
        <w:rPr>
          <w:rFonts w:ascii="Times New Roman" w:eastAsia="宋体" w:hAnsi="Times New Roman" w:cs="Times New Roman" w:hint="eastAsia"/>
          <w:noProof/>
          <w:sz w:val="20"/>
          <w:szCs w:val="20"/>
          <w:lang w:eastAsia="zh-CN"/>
        </w:rPr>
        <w:drawing>
          <wp:inline distT="0" distB="0" distL="114300" distR="114300">
            <wp:extent cx="8813165" cy="4314825"/>
            <wp:effectExtent l="0" t="0" r="6985" b="9525"/>
            <wp:docPr id="25" name="图片 2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5"/>
                    <pic:cNvPicPr>
                      <a:picLocks noChangeAspect="1"/>
                    </pic:cNvPicPr>
                  </pic:nvPicPr>
                  <pic:blipFill>
                    <a:blip r:embed="rId13" cstate="print"/>
                    <a:stretch>
                      <a:fillRect/>
                    </a:stretch>
                  </pic:blipFill>
                  <pic:spPr>
                    <a:xfrm>
                      <a:off x="0" y="0"/>
                      <a:ext cx="8813165" cy="4314825"/>
                    </a:xfrm>
                    <a:prstGeom prst="rect">
                      <a:avLst/>
                    </a:prstGeom>
                  </pic:spPr>
                </pic:pic>
              </a:graphicData>
            </a:graphic>
          </wp:inline>
        </w:drawing>
      </w:r>
    </w:p>
    <w:p w:rsidR="0039151C" w:rsidRDefault="0039151C">
      <w:pPr>
        <w:spacing w:after="0" w:line="240" w:lineRule="auto"/>
        <w:ind w:left="113" w:right="-20"/>
        <w:rPr>
          <w:rFonts w:ascii="Times New Roman" w:eastAsia="宋体" w:hAnsi="Times New Roman" w:cs="Times New Roman"/>
          <w:sz w:val="20"/>
          <w:szCs w:val="20"/>
          <w:lang w:eastAsia="zh-CN"/>
        </w:rPr>
      </w:pPr>
    </w:p>
    <w:p w:rsidR="0039151C" w:rsidRDefault="0039151C">
      <w:pPr>
        <w:spacing w:after="0" w:line="240" w:lineRule="auto"/>
        <w:ind w:left="113" w:right="-20"/>
        <w:rPr>
          <w:rFonts w:ascii="Times New Roman" w:eastAsia="宋体" w:hAnsi="Times New Roman" w:cs="Times New Roman"/>
          <w:sz w:val="20"/>
          <w:szCs w:val="20"/>
          <w:lang w:eastAsia="zh-CN"/>
        </w:rPr>
      </w:pPr>
    </w:p>
    <w:p w:rsidR="0039151C" w:rsidRDefault="0039151C">
      <w:pPr>
        <w:spacing w:after="0" w:line="240" w:lineRule="auto"/>
        <w:ind w:left="113" w:right="-20"/>
        <w:rPr>
          <w:rFonts w:ascii="Times New Roman" w:eastAsia="宋体" w:hAnsi="Times New Roman" w:cs="Times New Roman"/>
          <w:sz w:val="20"/>
          <w:szCs w:val="20"/>
          <w:lang w:eastAsia="zh-CN"/>
        </w:rPr>
      </w:pPr>
    </w:p>
    <w:p w:rsidR="0039151C" w:rsidRDefault="0039151C">
      <w:pPr>
        <w:spacing w:after="0" w:line="240" w:lineRule="auto"/>
        <w:ind w:left="113" w:right="-20"/>
        <w:rPr>
          <w:rFonts w:ascii="Times New Roman" w:eastAsia="宋体" w:hAnsi="Times New Roman" w:cs="Times New Roman"/>
          <w:sz w:val="20"/>
          <w:szCs w:val="20"/>
          <w:lang w:eastAsia="zh-CN"/>
        </w:rPr>
      </w:pPr>
    </w:p>
    <w:p w:rsidR="0039151C" w:rsidRDefault="0039151C">
      <w:pPr>
        <w:spacing w:after="0" w:line="240" w:lineRule="auto"/>
        <w:ind w:left="113" w:right="-20"/>
        <w:rPr>
          <w:rFonts w:ascii="Times New Roman" w:eastAsia="宋体" w:hAnsi="Times New Roman" w:cs="Times New Roman"/>
          <w:sz w:val="20"/>
          <w:szCs w:val="20"/>
          <w:lang w:eastAsia="zh-CN"/>
        </w:rPr>
      </w:pPr>
    </w:p>
    <w:p w:rsidR="0039151C" w:rsidRDefault="0039151C">
      <w:pPr>
        <w:spacing w:after="0" w:line="240" w:lineRule="auto"/>
        <w:ind w:left="113" w:right="-20"/>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sectPr w:rsidR="0039151C">
          <w:pgSz w:w="16840" w:h="11920" w:orient="landscape"/>
          <w:pgMar w:top="1080" w:right="1040" w:bottom="280" w:left="1360" w:header="720" w:footer="720" w:gutter="0"/>
          <w:cols w:space="720"/>
        </w:sectPr>
      </w:pPr>
    </w:p>
    <w:p w:rsidR="0039151C" w:rsidRDefault="0039151C">
      <w:pPr>
        <w:spacing w:after="0" w:line="200" w:lineRule="exact"/>
        <w:rPr>
          <w:sz w:val="20"/>
          <w:szCs w:val="20"/>
        </w:rPr>
      </w:pPr>
    </w:p>
    <w:p w:rsidR="0039151C" w:rsidRDefault="00C3681B">
      <w:pPr>
        <w:spacing w:after="0" w:line="240" w:lineRule="auto"/>
        <w:ind w:left="113" w:right="-20"/>
        <w:rPr>
          <w:rFonts w:ascii="Times New Roman" w:eastAsia="宋体" w:hAnsi="Times New Roman" w:cs="Times New Roman"/>
          <w:sz w:val="20"/>
          <w:szCs w:val="20"/>
          <w:lang w:eastAsia="zh-CN"/>
        </w:rPr>
      </w:pPr>
      <w:r>
        <w:rPr>
          <w:rFonts w:ascii="Times New Roman" w:eastAsia="宋体" w:hAnsi="Times New Roman" w:cs="Times New Roman" w:hint="eastAsia"/>
          <w:noProof/>
          <w:sz w:val="20"/>
          <w:szCs w:val="20"/>
          <w:lang w:eastAsia="zh-CN"/>
        </w:rPr>
        <w:drawing>
          <wp:inline distT="0" distB="0" distL="114300" distR="114300">
            <wp:extent cx="8982710" cy="6152515"/>
            <wp:effectExtent l="0" t="0" r="8890" b="635"/>
            <wp:docPr id="9" name="图片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
                    <pic:cNvPicPr>
                      <a:picLocks noChangeAspect="1"/>
                    </pic:cNvPicPr>
                  </pic:nvPicPr>
                  <pic:blipFill>
                    <a:blip r:embed="rId14" cstate="print"/>
                    <a:stretch>
                      <a:fillRect/>
                    </a:stretch>
                  </pic:blipFill>
                  <pic:spPr>
                    <a:xfrm>
                      <a:off x="0" y="0"/>
                      <a:ext cx="8982710" cy="6152515"/>
                    </a:xfrm>
                    <a:prstGeom prst="rect">
                      <a:avLst/>
                    </a:prstGeom>
                  </pic:spPr>
                </pic:pic>
              </a:graphicData>
            </a:graphic>
          </wp:inline>
        </w:drawing>
      </w:r>
    </w:p>
    <w:p w:rsidR="0039151C" w:rsidRDefault="0039151C">
      <w:pPr>
        <w:spacing w:after="0" w:line="240" w:lineRule="auto"/>
        <w:rPr>
          <w:rFonts w:ascii="Times New Roman" w:eastAsia="宋体" w:hAnsi="Times New Roman" w:cs="Times New Roman"/>
          <w:sz w:val="20"/>
          <w:szCs w:val="20"/>
          <w:lang w:eastAsia="zh-CN"/>
        </w:rPr>
        <w:sectPr w:rsidR="0039151C">
          <w:pgSz w:w="16840" w:h="11920" w:orient="landscape"/>
          <w:pgMar w:top="1080" w:right="1020" w:bottom="280" w:left="1360" w:header="720" w:footer="720" w:gutter="0"/>
          <w:cols w:space="720"/>
        </w:sectPr>
      </w:pPr>
    </w:p>
    <w:p w:rsidR="0039151C" w:rsidRDefault="0039151C">
      <w:pPr>
        <w:spacing w:after="0" w:line="200" w:lineRule="exact"/>
        <w:rPr>
          <w:sz w:val="20"/>
          <w:szCs w:val="20"/>
        </w:rPr>
      </w:pPr>
    </w:p>
    <w:p w:rsidR="0039151C" w:rsidRDefault="0039151C">
      <w:pPr>
        <w:spacing w:after="0" w:line="200" w:lineRule="exact"/>
        <w:rPr>
          <w:sz w:val="20"/>
          <w:szCs w:val="20"/>
        </w:rPr>
      </w:pPr>
    </w:p>
    <w:p w:rsidR="0039151C" w:rsidRDefault="00C3681B">
      <w:pPr>
        <w:spacing w:after="0" w:line="200" w:lineRule="exact"/>
        <w:rPr>
          <w:rFonts w:eastAsia="宋体"/>
          <w:sz w:val="20"/>
          <w:szCs w:val="20"/>
          <w:lang w:eastAsia="zh-CN"/>
        </w:rPr>
      </w:pPr>
      <w:r>
        <w:rPr>
          <w:rFonts w:eastAsia="宋体" w:hint="eastAsia"/>
          <w:noProof/>
          <w:sz w:val="20"/>
          <w:szCs w:val="20"/>
          <w:lang w:eastAsia="zh-CN"/>
        </w:rPr>
        <w:drawing>
          <wp:inline distT="0" distB="0" distL="114300" distR="114300">
            <wp:extent cx="9111615" cy="3962400"/>
            <wp:effectExtent l="0" t="0" r="13335" b="0"/>
            <wp:docPr id="10" name="图片 1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7"/>
                    <pic:cNvPicPr>
                      <a:picLocks noChangeAspect="1"/>
                    </pic:cNvPicPr>
                  </pic:nvPicPr>
                  <pic:blipFill>
                    <a:blip r:embed="rId15" cstate="print"/>
                    <a:stretch>
                      <a:fillRect/>
                    </a:stretch>
                  </pic:blipFill>
                  <pic:spPr>
                    <a:xfrm>
                      <a:off x="0" y="0"/>
                      <a:ext cx="9111615" cy="3962400"/>
                    </a:xfrm>
                    <a:prstGeom prst="rect">
                      <a:avLst/>
                    </a:prstGeom>
                  </pic:spPr>
                </pic:pic>
              </a:graphicData>
            </a:graphic>
          </wp:inline>
        </w:drawing>
      </w:r>
    </w:p>
    <w:p w:rsidR="0039151C" w:rsidRDefault="0039151C">
      <w:pPr>
        <w:spacing w:after="0" w:line="200" w:lineRule="exact"/>
        <w:rPr>
          <w:sz w:val="20"/>
          <w:szCs w:val="20"/>
        </w:rPr>
      </w:pPr>
    </w:p>
    <w:p w:rsidR="0039151C" w:rsidRDefault="0039151C">
      <w:pPr>
        <w:spacing w:after="0" w:line="200" w:lineRule="exact"/>
        <w:rPr>
          <w:sz w:val="20"/>
          <w:szCs w:val="20"/>
        </w:rPr>
      </w:pPr>
    </w:p>
    <w:p w:rsidR="0039151C" w:rsidRDefault="0039151C">
      <w:pPr>
        <w:spacing w:after="0" w:line="200" w:lineRule="exact"/>
        <w:rPr>
          <w:sz w:val="20"/>
          <w:szCs w:val="20"/>
        </w:rPr>
      </w:pPr>
    </w:p>
    <w:p w:rsidR="0039151C" w:rsidRDefault="00C3681B">
      <w:pPr>
        <w:spacing w:after="0" w:line="240" w:lineRule="auto"/>
        <w:rPr>
          <w:rFonts w:ascii="Times New Roman" w:eastAsia="宋体" w:hAnsi="Times New Roman" w:cs="Times New Roman"/>
          <w:sz w:val="20"/>
          <w:szCs w:val="20"/>
          <w:lang w:eastAsia="zh-CN"/>
        </w:rPr>
        <w:sectPr w:rsidR="0039151C">
          <w:pgSz w:w="16840" w:h="11920" w:orient="landscape"/>
          <w:pgMar w:top="1080" w:right="1120" w:bottom="280" w:left="1360" w:header="720" w:footer="720" w:gutter="0"/>
          <w:cols w:space="720"/>
        </w:sectPr>
      </w:pPr>
      <w:r>
        <w:rPr>
          <w:rFonts w:ascii="Times New Roman" w:eastAsia="宋体" w:hAnsi="Times New Roman" w:cs="Times New Roman" w:hint="eastAsia"/>
          <w:noProof/>
          <w:sz w:val="20"/>
          <w:szCs w:val="20"/>
          <w:lang w:eastAsia="zh-CN"/>
        </w:rPr>
        <w:drawing>
          <wp:inline distT="0" distB="0" distL="114300" distR="114300">
            <wp:extent cx="9111615" cy="5219065"/>
            <wp:effectExtent l="0" t="0" r="13335" b="635"/>
            <wp:docPr id="18" name="图片 1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7"/>
                    <pic:cNvPicPr>
                      <a:picLocks noChangeAspect="1"/>
                    </pic:cNvPicPr>
                  </pic:nvPicPr>
                  <pic:blipFill>
                    <a:blip r:embed="rId15" cstate="print"/>
                    <a:stretch>
                      <a:fillRect/>
                    </a:stretch>
                  </pic:blipFill>
                  <pic:spPr>
                    <a:xfrm>
                      <a:off x="0" y="0"/>
                      <a:ext cx="9111615" cy="5219065"/>
                    </a:xfrm>
                    <a:prstGeom prst="rect">
                      <a:avLst/>
                    </a:prstGeom>
                  </pic:spPr>
                </pic:pic>
              </a:graphicData>
            </a:graphic>
          </wp:inline>
        </w:drawing>
      </w:r>
    </w:p>
    <w:p w:rsidR="0039151C" w:rsidRDefault="00C3681B">
      <w:pPr>
        <w:spacing w:after="0" w:line="200" w:lineRule="exact"/>
        <w:rPr>
          <w:sz w:val="20"/>
          <w:szCs w:val="20"/>
        </w:rPr>
      </w:pPr>
      <w:r>
        <w:rPr>
          <w:rFonts w:eastAsia="宋体" w:hint="eastAsia"/>
          <w:noProof/>
          <w:sz w:val="20"/>
          <w:szCs w:val="20"/>
          <w:lang w:eastAsia="zh-CN"/>
        </w:rPr>
        <w:lastRenderedPageBreak/>
        <w:drawing>
          <wp:inline distT="0" distB="0" distL="114300" distR="114300">
            <wp:extent cx="6800215" cy="4161790"/>
            <wp:effectExtent l="0" t="0" r="635" b="10160"/>
            <wp:docPr id="20" name="图片 2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8"/>
                    <pic:cNvPicPr>
                      <a:picLocks noChangeAspect="1"/>
                    </pic:cNvPicPr>
                  </pic:nvPicPr>
                  <pic:blipFill>
                    <a:blip r:embed="rId16" cstate="print"/>
                    <a:stretch>
                      <a:fillRect/>
                    </a:stretch>
                  </pic:blipFill>
                  <pic:spPr>
                    <a:xfrm>
                      <a:off x="0" y="0"/>
                      <a:ext cx="6800215" cy="4161790"/>
                    </a:xfrm>
                    <a:prstGeom prst="rect">
                      <a:avLst/>
                    </a:prstGeom>
                  </pic:spPr>
                </pic:pic>
              </a:graphicData>
            </a:graphic>
          </wp:inline>
        </w:drawing>
      </w:r>
    </w:p>
    <w:p w:rsidR="0039151C" w:rsidRDefault="00C3681B">
      <w:pPr>
        <w:spacing w:after="0" w:line="200" w:lineRule="exact"/>
        <w:rPr>
          <w:rFonts w:eastAsia="宋体"/>
          <w:sz w:val="20"/>
          <w:szCs w:val="20"/>
          <w:lang w:eastAsia="zh-CN"/>
        </w:rPr>
      </w:pPr>
      <w:r>
        <w:rPr>
          <w:rFonts w:eastAsia="宋体" w:hint="eastAsia"/>
          <w:noProof/>
          <w:sz w:val="20"/>
          <w:szCs w:val="20"/>
          <w:lang w:eastAsia="zh-CN"/>
        </w:rPr>
        <w:drawing>
          <wp:inline distT="0" distB="0" distL="114300" distR="114300">
            <wp:extent cx="7562215" cy="4628515"/>
            <wp:effectExtent l="0" t="0" r="635" b="635"/>
            <wp:docPr id="19" name="图片 1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8"/>
                    <pic:cNvPicPr>
                      <a:picLocks noChangeAspect="1"/>
                    </pic:cNvPicPr>
                  </pic:nvPicPr>
                  <pic:blipFill>
                    <a:blip r:embed="rId16" cstate="print"/>
                    <a:stretch>
                      <a:fillRect/>
                    </a:stretch>
                  </pic:blipFill>
                  <pic:spPr>
                    <a:xfrm>
                      <a:off x="0" y="0"/>
                      <a:ext cx="7562215" cy="4628515"/>
                    </a:xfrm>
                    <a:prstGeom prst="rect">
                      <a:avLst/>
                    </a:prstGeom>
                  </pic:spPr>
                </pic:pic>
              </a:graphicData>
            </a:graphic>
          </wp:inline>
        </w:drawing>
      </w:r>
    </w:p>
    <w:p w:rsidR="0039151C" w:rsidRDefault="00C3681B">
      <w:pPr>
        <w:spacing w:after="0" w:line="240" w:lineRule="auto"/>
        <w:rPr>
          <w:rFonts w:eastAsia="宋体"/>
          <w:sz w:val="20"/>
          <w:szCs w:val="20"/>
          <w:lang w:eastAsia="zh-CN"/>
        </w:rPr>
      </w:pPr>
      <w:r>
        <w:rPr>
          <w:rFonts w:eastAsia="宋体" w:hint="eastAsia"/>
          <w:noProof/>
          <w:sz w:val="20"/>
          <w:szCs w:val="20"/>
          <w:lang w:eastAsia="zh-CN"/>
        </w:rPr>
        <w:drawing>
          <wp:inline distT="0" distB="0" distL="114300" distR="114300">
            <wp:extent cx="9203055" cy="5266055"/>
            <wp:effectExtent l="0" t="0" r="17145" b="10795"/>
            <wp:docPr id="22" name="图片 2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8"/>
                    <pic:cNvPicPr>
                      <a:picLocks noChangeAspect="1"/>
                    </pic:cNvPicPr>
                  </pic:nvPicPr>
                  <pic:blipFill>
                    <a:blip r:embed="rId16" cstate="print"/>
                    <a:stretch>
                      <a:fillRect/>
                    </a:stretch>
                  </pic:blipFill>
                  <pic:spPr>
                    <a:xfrm>
                      <a:off x="0" y="0"/>
                      <a:ext cx="9203055" cy="5266055"/>
                    </a:xfrm>
                    <a:prstGeom prst="rect">
                      <a:avLst/>
                    </a:prstGeom>
                  </pic:spPr>
                </pic:pic>
              </a:graphicData>
            </a:graphic>
          </wp:inline>
        </w:drawing>
      </w: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C3681B">
      <w:pPr>
        <w:spacing w:after="0" w:line="240" w:lineRule="auto"/>
        <w:rPr>
          <w:rFonts w:ascii="Times New Roman" w:eastAsia="宋体" w:hAnsi="Times New Roman" w:cs="Times New Roman"/>
          <w:sz w:val="20"/>
          <w:szCs w:val="20"/>
          <w:lang w:eastAsia="zh-CN"/>
        </w:rPr>
      </w:pPr>
      <w:r>
        <w:rPr>
          <w:rFonts w:ascii="Times New Roman" w:eastAsia="宋体" w:hAnsi="Times New Roman" w:cs="Times New Roman" w:hint="eastAsia"/>
          <w:noProof/>
          <w:sz w:val="20"/>
          <w:szCs w:val="20"/>
          <w:lang w:eastAsia="zh-CN"/>
        </w:rPr>
        <w:drawing>
          <wp:inline distT="0" distB="0" distL="114300" distR="114300">
            <wp:extent cx="9514840" cy="6009640"/>
            <wp:effectExtent l="0" t="0" r="10160" b="10160"/>
            <wp:docPr id="23" name="图片 2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9"/>
                    <pic:cNvPicPr>
                      <a:picLocks noChangeAspect="1"/>
                    </pic:cNvPicPr>
                  </pic:nvPicPr>
                  <pic:blipFill>
                    <a:blip r:embed="rId17" cstate="print"/>
                    <a:stretch>
                      <a:fillRect/>
                    </a:stretch>
                  </pic:blipFill>
                  <pic:spPr>
                    <a:xfrm>
                      <a:off x="0" y="0"/>
                      <a:ext cx="9514840" cy="6009640"/>
                    </a:xfrm>
                    <a:prstGeom prst="rect">
                      <a:avLst/>
                    </a:prstGeom>
                  </pic:spPr>
                </pic:pic>
              </a:graphicData>
            </a:graphic>
          </wp:inline>
        </w:drawing>
      </w: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39151C">
      <w:pPr>
        <w:spacing w:after="0" w:line="240" w:lineRule="auto"/>
        <w:rPr>
          <w:rFonts w:ascii="Times New Roman" w:eastAsia="宋体" w:hAnsi="Times New Roman" w:cs="Times New Roman"/>
          <w:sz w:val="20"/>
          <w:szCs w:val="20"/>
          <w:lang w:eastAsia="zh-CN"/>
        </w:rPr>
      </w:pPr>
    </w:p>
    <w:p w:rsidR="0039151C" w:rsidRDefault="00C3681B">
      <w:pPr>
        <w:spacing w:after="0" w:line="240" w:lineRule="auto"/>
        <w:rPr>
          <w:rFonts w:ascii="Times New Roman" w:eastAsia="宋体" w:hAnsi="Times New Roman" w:cs="Times New Roman"/>
          <w:sz w:val="20"/>
          <w:szCs w:val="20"/>
          <w:lang w:eastAsia="zh-CN"/>
        </w:rPr>
        <w:sectPr w:rsidR="0039151C">
          <w:pgSz w:w="16840" w:h="11920" w:orient="landscape"/>
          <w:pgMar w:top="1080" w:right="1200" w:bottom="280" w:left="1360" w:header="720" w:footer="720" w:gutter="0"/>
          <w:cols w:space="720"/>
        </w:sectPr>
      </w:pPr>
      <w:r>
        <w:rPr>
          <w:rFonts w:ascii="Times New Roman" w:eastAsia="宋体" w:hAnsi="Times New Roman" w:cs="Times New Roman" w:hint="eastAsia"/>
          <w:noProof/>
          <w:sz w:val="20"/>
          <w:szCs w:val="20"/>
          <w:lang w:eastAsia="zh-CN"/>
        </w:rPr>
        <w:drawing>
          <wp:inline distT="0" distB="0" distL="114300" distR="114300">
            <wp:extent cx="9587230" cy="5457190"/>
            <wp:effectExtent l="0" t="0" r="13970" b="10160"/>
            <wp:docPr id="24" name="图片 2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10"/>
                    <pic:cNvPicPr>
                      <a:picLocks noChangeAspect="1"/>
                    </pic:cNvPicPr>
                  </pic:nvPicPr>
                  <pic:blipFill>
                    <a:blip r:embed="rId18" cstate="print"/>
                    <a:stretch>
                      <a:fillRect/>
                    </a:stretch>
                  </pic:blipFill>
                  <pic:spPr>
                    <a:xfrm>
                      <a:off x="0" y="0"/>
                      <a:ext cx="9587230" cy="5457190"/>
                    </a:xfrm>
                    <a:prstGeom prst="rect">
                      <a:avLst/>
                    </a:prstGeom>
                  </pic:spPr>
                </pic:pic>
              </a:graphicData>
            </a:graphic>
          </wp:inline>
        </w:drawing>
      </w:r>
    </w:p>
    <w:p w:rsidR="0039151C" w:rsidRDefault="0039151C">
      <w:pPr>
        <w:spacing w:before="8" w:after="0" w:line="280" w:lineRule="exact"/>
        <w:rPr>
          <w:sz w:val="28"/>
          <w:szCs w:val="28"/>
        </w:rPr>
      </w:pPr>
    </w:p>
    <w:p w:rsidR="0039151C" w:rsidRDefault="00C3681B">
      <w:pPr>
        <w:tabs>
          <w:tab w:val="left" w:pos="3220"/>
        </w:tabs>
        <w:spacing w:after="0" w:line="528" w:lineRule="exact"/>
        <w:ind w:left="1021" w:right="1161"/>
        <w:jc w:val="center"/>
        <w:rPr>
          <w:rFonts w:ascii="微软雅黑" w:eastAsia="微软雅黑" w:hAnsi="微软雅黑" w:cs="微软雅黑"/>
          <w:spacing w:val="-1"/>
          <w:position w:val="1"/>
          <w:sz w:val="44"/>
          <w:szCs w:val="44"/>
        </w:rPr>
      </w:pPr>
      <w:r>
        <w:rPr>
          <w:noProof/>
          <w:lang w:eastAsia="zh-CN"/>
        </w:rPr>
        <w:drawing>
          <wp:inline distT="0" distB="0" distL="114300" distR="114300">
            <wp:extent cx="8634730" cy="5383530"/>
            <wp:effectExtent l="0" t="0" r="13970" b="762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19" cstate="print"/>
                    <a:stretch>
                      <a:fillRect/>
                    </a:stretch>
                  </pic:blipFill>
                  <pic:spPr>
                    <a:xfrm>
                      <a:off x="0" y="0"/>
                      <a:ext cx="8634730" cy="5383530"/>
                    </a:xfrm>
                    <a:prstGeom prst="rect">
                      <a:avLst/>
                    </a:prstGeom>
                    <a:noFill/>
                    <a:ln w="9525">
                      <a:noFill/>
                    </a:ln>
                  </pic:spPr>
                </pic:pic>
              </a:graphicData>
            </a:graphic>
          </wp:inline>
        </w:drawing>
      </w:r>
    </w:p>
    <w:p w:rsidR="0039151C" w:rsidRDefault="00C3681B" w:rsidP="0039151C">
      <w:pPr>
        <w:tabs>
          <w:tab w:val="left" w:pos="3220"/>
        </w:tabs>
        <w:spacing w:after="0" w:line="528" w:lineRule="exact"/>
        <w:ind w:right="1161" w:firstLineChars="500" w:firstLine="2195"/>
        <w:jc w:val="center"/>
        <w:rPr>
          <w:rFonts w:ascii="微软雅黑" w:eastAsia="微软雅黑" w:hAnsi="微软雅黑" w:cs="微软雅黑"/>
          <w:sz w:val="44"/>
          <w:szCs w:val="44"/>
          <w:lang w:eastAsia="zh-CN"/>
        </w:rPr>
      </w:pPr>
      <w:r>
        <w:rPr>
          <w:rFonts w:ascii="微软雅黑" w:eastAsia="微软雅黑" w:hAnsi="微软雅黑" w:cs="微软雅黑"/>
          <w:spacing w:val="-1"/>
          <w:position w:val="1"/>
          <w:sz w:val="44"/>
          <w:szCs w:val="44"/>
          <w:lang w:eastAsia="zh-CN"/>
        </w:rPr>
        <w:t>第三部</w:t>
      </w:r>
      <w:r>
        <w:rPr>
          <w:rFonts w:ascii="微软雅黑" w:eastAsia="微软雅黑" w:hAnsi="微软雅黑" w:cs="微软雅黑"/>
          <w:position w:val="1"/>
          <w:sz w:val="44"/>
          <w:szCs w:val="44"/>
          <w:lang w:eastAsia="zh-CN"/>
        </w:rPr>
        <w:t>分</w:t>
      </w:r>
      <w:r>
        <w:rPr>
          <w:rFonts w:ascii="微软雅黑" w:eastAsia="微软雅黑" w:hAnsi="微软雅黑" w:cs="微软雅黑"/>
          <w:position w:val="1"/>
          <w:sz w:val="44"/>
          <w:szCs w:val="44"/>
          <w:lang w:eastAsia="zh-CN"/>
        </w:rPr>
        <w:tab/>
      </w:r>
    </w:p>
    <w:p w:rsidR="0039151C" w:rsidRDefault="00C3681B" w:rsidP="0039151C">
      <w:pPr>
        <w:spacing w:after="0" w:line="620" w:lineRule="exact"/>
        <w:ind w:firstLineChars="600" w:firstLine="2242"/>
        <w:jc w:val="both"/>
        <w:rPr>
          <w:sz w:val="12"/>
          <w:szCs w:val="12"/>
          <w:lang w:eastAsia="zh-CN"/>
        </w:rPr>
      </w:pPr>
      <w:r>
        <w:rPr>
          <w:rFonts w:ascii="微软雅黑" w:eastAsia="微软雅黑" w:hAnsi="微软雅黑" w:cs="微软雅黑"/>
          <w:w w:val="85"/>
          <w:sz w:val="44"/>
          <w:szCs w:val="44"/>
          <w:lang w:eastAsia="zh-CN"/>
        </w:rPr>
        <w:t>201</w:t>
      </w:r>
      <w:r>
        <w:rPr>
          <w:rFonts w:ascii="微软雅黑" w:eastAsia="微软雅黑" w:hAnsi="微软雅黑" w:cs="微软雅黑" w:hint="eastAsia"/>
          <w:w w:val="85"/>
          <w:sz w:val="44"/>
          <w:szCs w:val="44"/>
          <w:lang w:eastAsia="zh-CN"/>
        </w:rPr>
        <w:t>7</w:t>
      </w:r>
      <w:r>
        <w:rPr>
          <w:rFonts w:ascii="微软雅黑" w:eastAsia="微软雅黑" w:hAnsi="微软雅黑" w:cs="微软雅黑"/>
          <w:sz w:val="44"/>
          <w:szCs w:val="44"/>
          <w:lang w:eastAsia="zh-CN"/>
        </w:rPr>
        <w:t>年部门决算情况说</w:t>
      </w:r>
      <w:r>
        <w:rPr>
          <w:rFonts w:ascii="微软雅黑" w:eastAsia="微软雅黑" w:hAnsi="微软雅黑" w:cs="微软雅黑" w:hint="eastAsia"/>
          <w:sz w:val="44"/>
          <w:szCs w:val="44"/>
          <w:lang w:eastAsia="zh-CN"/>
        </w:rPr>
        <w:t>明</w:t>
      </w:r>
    </w:p>
    <w:p w:rsidR="0039151C" w:rsidRDefault="0039151C">
      <w:pPr>
        <w:spacing w:after="0" w:line="200" w:lineRule="exact"/>
        <w:rPr>
          <w:sz w:val="20"/>
          <w:szCs w:val="20"/>
          <w:lang w:eastAsia="zh-CN"/>
        </w:rPr>
      </w:pPr>
    </w:p>
    <w:p w:rsidR="0039151C" w:rsidRDefault="00C3681B">
      <w:pPr>
        <w:widowControl/>
        <w:numPr>
          <w:ilvl w:val="0"/>
          <w:numId w:val="1"/>
        </w:numPr>
        <w:spacing w:line="580" w:lineRule="exact"/>
        <w:rPr>
          <w:rFonts w:ascii="新宋体" w:eastAsia="新宋体" w:hAnsi="新宋体" w:cs="新宋体"/>
          <w:sz w:val="32"/>
          <w:szCs w:val="32"/>
          <w:lang w:eastAsia="zh-CN"/>
        </w:rPr>
      </w:pPr>
      <w:r>
        <w:rPr>
          <w:rFonts w:ascii="新宋体" w:eastAsia="新宋体" w:hAnsi="新宋体" w:cs="新宋体" w:hint="eastAsia"/>
          <w:sz w:val="32"/>
          <w:szCs w:val="32"/>
          <w:lang w:eastAsia="zh-CN"/>
        </w:rPr>
        <w:t>收入支出决算总体情况说明</w:t>
      </w:r>
    </w:p>
    <w:p w:rsidR="0039151C" w:rsidRDefault="00C3681B">
      <w:pPr>
        <w:widowControl/>
        <w:spacing w:line="580" w:lineRule="exact"/>
        <w:ind w:firstLineChars="200" w:firstLine="640"/>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2017</w:t>
      </w:r>
      <w:r>
        <w:rPr>
          <w:rFonts w:ascii="仿宋_GB2312" w:eastAsia="仿宋_GB2312" w:hAnsi="仿宋_GB2312" w:cs="仿宋_GB2312" w:hint="eastAsia"/>
          <w:sz w:val="32"/>
          <w:szCs w:val="32"/>
          <w:lang w:eastAsia="zh-CN"/>
        </w:rPr>
        <w:t>年度</w:t>
      </w:r>
      <w:r>
        <w:rPr>
          <w:rFonts w:ascii="仿宋_GB2312" w:eastAsia="仿宋_GB2312" w:hAnsi="仿宋_GB2312" w:cs="仿宋_GB2312" w:hint="eastAsia"/>
          <w:color w:val="000000"/>
          <w:sz w:val="32"/>
          <w:szCs w:val="32"/>
          <w:shd w:val="clear" w:color="auto" w:fill="FFFFFF"/>
          <w:lang w:eastAsia="zh-CN"/>
        </w:rPr>
        <w:t>预算收入为929.99万元，预算支出为929.99万元，</w:t>
      </w:r>
      <w:r>
        <w:rPr>
          <w:rFonts w:ascii="仿宋_GB2312" w:eastAsia="仿宋_GB2312" w:hAnsi="仿宋_GB2312" w:cs="仿宋_GB2312" w:hint="eastAsia"/>
          <w:sz w:val="32"/>
          <w:szCs w:val="32"/>
          <w:shd w:val="clear" w:color="auto" w:fill="FFFFFF"/>
          <w:lang w:eastAsia="zh-CN"/>
        </w:rPr>
        <w:t>其中：基本支出659.81万元，项目支出270.18万元。2017年度预算安排较上年度增加309.82万元，增幅为49.96%，主要原因是财</w:t>
      </w:r>
      <w:r>
        <w:rPr>
          <w:rFonts w:ascii="仿宋_GB2312" w:eastAsia="仿宋_GB2312" w:hAnsi="仿宋_GB2312" w:cs="仿宋_GB2312" w:hint="eastAsia"/>
          <w:color w:val="000000"/>
          <w:sz w:val="32"/>
          <w:szCs w:val="32"/>
          <w:shd w:val="clear" w:color="auto" w:fill="FFFFFF"/>
          <w:lang w:eastAsia="zh-CN"/>
        </w:rPr>
        <w:t>政拨款收入增加，财政拨款收入增加主要是项目经费增加。</w:t>
      </w:r>
    </w:p>
    <w:p w:rsidR="0039151C" w:rsidRDefault="00C3681B">
      <w:pPr>
        <w:widowControl/>
        <w:spacing w:line="580" w:lineRule="exact"/>
        <w:ind w:firstLineChars="200" w:firstLine="640"/>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2017年年末结转和结余为36.50万元,较上年度减少18.48万元,减幅为33.61%,主要是年末部分项目经费支出。</w:t>
      </w:r>
    </w:p>
    <w:p w:rsidR="0039151C" w:rsidRDefault="00C3681B">
      <w:pPr>
        <w:widowControl/>
        <w:numPr>
          <w:ilvl w:val="0"/>
          <w:numId w:val="1"/>
        </w:numPr>
        <w:adjustRightInd w:val="0"/>
        <w:snapToGrid w:val="0"/>
        <w:spacing w:line="240" w:lineRule="auto"/>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32"/>
          <w:szCs w:val="32"/>
          <w:shd w:val="clear" w:color="auto" w:fill="FFFFFF"/>
          <w:lang w:eastAsia="zh-CN"/>
        </w:rPr>
        <w:t>收入决算情况说明</w:t>
      </w:r>
    </w:p>
    <w:p w:rsidR="0039151C" w:rsidRDefault="00C3681B">
      <w:pPr>
        <w:widowControl/>
        <w:spacing w:line="580" w:lineRule="exact"/>
        <w:ind w:firstLineChars="200" w:firstLine="640"/>
        <w:rPr>
          <w:rFonts w:ascii="仿宋_GB2312" w:eastAsia="仿宋_GB2312" w:hAnsi="仿宋_GB2312" w:cs="仿宋_GB2312"/>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2017年度财政拨款收入决算</w:t>
      </w:r>
      <w:r>
        <w:rPr>
          <w:rFonts w:ascii="仿宋_GB2312" w:eastAsia="仿宋_GB2312" w:hAnsi="仿宋_GB2312" w:cs="仿宋_GB2312" w:hint="eastAsia"/>
          <w:sz w:val="32"/>
          <w:szCs w:val="32"/>
          <w:shd w:val="clear" w:color="auto" w:fill="FFFFFF"/>
          <w:lang w:eastAsia="zh-CN"/>
        </w:rPr>
        <w:t>为819.86万元，年初预算财政拨款收入为929.99万元，减少了110.13万元，减幅为11.84%.</w:t>
      </w:r>
    </w:p>
    <w:p w:rsidR="0039151C" w:rsidRDefault="00C3681B">
      <w:pPr>
        <w:widowControl/>
        <w:spacing w:line="580" w:lineRule="exact"/>
        <w:ind w:firstLineChars="200" w:firstLine="640"/>
        <w:rPr>
          <w:rFonts w:ascii="仿宋" w:eastAsia="仿宋" w:hAnsi="仿宋" w:cs="仿宋"/>
          <w:sz w:val="32"/>
          <w:szCs w:val="32"/>
          <w:shd w:val="clear" w:color="auto" w:fill="FFFFFF"/>
          <w:lang w:eastAsia="zh-CN"/>
        </w:rPr>
      </w:pPr>
      <w:r>
        <w:rPr>
          <w:rFonts w:ascii="仿宋_GB2312" w:eastAsia="仿宋_GB2312" w:hAnsi="仿宋_GB2312" w:cs="仿宋_GB2312" w:hint="eastAsia"/>
          <w:sz w:val="32"/>
          <w:szCs w:val="32"/>
          <w:shd w:val="clear" w:color="auto" w:fill="FFFFFF"/>
          <w:lang w:eastAsia="zh-CN"/>
        </w:rPr>
        <w:t>2017年度财政拨款收入决算为819.86万元，2016年度财政拨款收入决算为 907.2万元，减少了87.34万元，减幅为9.63%，主要是减少了项目。</w:t>
      </w:r>
    </w:p>
    <w:p w:rsidR="0039151C" w:rsidRDefault="0039151C">
      <w:pPr>
        <w:widowControl/>
        <w:adjustRightInd w:val="0"/>
        <w:snapToGrid w:val="0"/>
        <w:spacing w:line="240" w:lineRule="auto"/>
        <w:ind w:firstLine="640"/>
        <w:rPr>
          <w:rFonts w:ascii="仿宋" w:eastAsia="仿宋" w:hAnsi="仿宋" w:cs="仿宋"/>
          <w:color w:val="000000"/>
          <w:sz w:val="32"/>
          <w:szCs w:val="32"/>
          <w:shd w:val="clear" w:color="auto" w:fill="FFFFFF"/>
          <w:lang w:eastAsia="zh-CN"/>
        </w:rPr>
      </w:pPr>
    </w:p>
    <w:p w:rsidR="0039151C" w:rsidRDefault="00C3681B">
      <w:pPr>
        <w:widowControl/>
        <w:numPr>
          <w:ilvl w:val="0"/>
          <w:numId w:val="1"/>
        </w:numPr>
        <w:adjustRightInd w:val="0"/>
        <w:snapToGrid w:val="0"/>
        <w:spacing w:line="240" w:lineRule="auto"/>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32"/>
          <w:szCs w:val="32"/>
          <w:shd w:val="clear" w:color="auto" w:fill="FFFFFF"/>
          <w:lang w:eastAsia="zh-CN"/>
        </w:rPr>
        <w:t>支出决算情况说明</w:t>
      </w:r>
    </w:p>
    <w:p w:rsidR="0039151C" w:rsidRDefault="00C3681B">
      <w:pPr>
        <w:widowControl/>
        <w:spacing w:line="580" w:lineRule="exact"/>
        <w:ind w:firstLineChars="200" w:firstLine="640"/>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sz w:val="32"/>
          <w:szCs w:val="32"/>
          <w:lang w:eastAsia="zh-CN"/>
        </w:rPr>
        <w:t>2017</w:t>
      </w:r>
      <w:r>
        <w:rPr>
          <w:rFonts w:ascii="仿宋_GB2312" w:eastAsia="仿宋_GB2312" w:hAnsi="仿宋_GB2312" w:cs="仿宋_GB2312" w:hint="eastAsia"/>
          <w:color w:val="000000"/>
          <w:sz w:val="32"/>
          <w:szCs w:val="32"/>
          <w:shd w:val="clear" w:color="auto" w:fill="FFFFFF"/>
          <w:lang w:eastAsia="zh-CN"/>
        </w:rPr>
        <w:t>年度财政拨款支出决算为838.34万元，年初预算财政拨款支出为929.99万元，减少了91.65万元，减幅为9.85%，主要是项目支出减少。</w:t>
      </w:r>
    </w:p>
    <w:p w:rsidR="0039151C" w:rsidRDefault="00C3681B">
      <w:pPr>
        <w:widowControl/>
        <w:spacing w:line="580" w:lineRule="exact"/>
        <w:ind w:firstLineChars="200" w:firstLine="640"/>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lastRenderedPageBreak/>
        <w:t>2017年度财政拨款支出决算为838.34元，2016年度财政拨款支出决算为873.13万元，减少了34.79万元，减幅为3.98%，主要是项目经费减少。</w:t>
      </w:r>
    </w:p>
    <w:p w:rsidR="0039151C" w:rsidRDefault="00C3681B">
      <w:pPr>
        <w:widowControl/>
        <w:spacing w:line="580" w:lineRule="exact"/>
        <w:ind w:firstLineChars="200" w:firstLine="640"/>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2017年</w:t>
      </w:r>
      <w:r>
        <w:rPr>
          <w:rFonts w:ascii="仿宋_GB2312" w:eastAsia="仿宋_GB2312" w:hAnsi="仿宋_GB2312" w:cs="仿宋_GB2312" w:hint="eastAsia"/>
          <w:sz w:val="32"/>
          <w:szCs w:val="32"/>
          <w:lang w:eastAsia="zh-CN"/>
        </w:rPr>
        <w:t>年初</w:t>
      </w:r>
      <w:r>
        <w:rPr>
          <w:rFonts w:ascii="仿宋_GB2312" w:eastAsia="仿宋_GB2312" w:hAnsi="仿宋_GB2312" w:cs="仿宋_GB2312" w:hint="eastAsia"/>
          <w:color w:val="000000"/>
          <w:sz w:val="32"/>
          <w:szCs w:val="32"/>
          <w:shd w:val="clear" w:color="auto" w:fill="FFFFFF"/>
          <w:lang w:eastAsia="zh-CN"/>
        </w:rPr>
        <w:t>预算支出为929.99万元，其中：基本支出659.81万元，项目支出</w:t>
      </w:r>
      <w:r>
        <w:rPr>
          <w:rFonts w:ascii="仿宋_GB2312" w:eastAsia="仿宋_GB2312" w:hAnsi="仿宋_GB2312" w:cs="仿宋_GB2312" w:hint="eastAsia"/>
          <w:sz w:val="32"/>
          <w:szCs w:val="32"/>
          <w:shd w:val="clear" w:color="auto" w:fill="FFFFFF"/>
          <w:lang w:eastAsia="zh-CN"/>
        </w:rPr>
        <w:t>270.18</w:t>
      </w:r>
      <w:r>
        <w:rPr>
          <w:rFonts w:ascii="仿宋_GB2312" w:eastAsia="仿宋_GB2312" w:hAnsi="仿宋_GB2312" w:cs="仿宋_GB2312" w:hint="eastAsia"/>
          <w:color w:val="000000"/>
          <w:sz w:val="32"/>
          <w:szCs w:val="32"/>
          <w:shd w:val="clear" w:color="auto" w:fill="FFFFFF"/>
          <w:lang w:eastAsia="zh-CN"/>
        </w:rPr>
        <w:t>万元。</w:t>
      </w:r>
    </w:p>
    <w:p w:rsidR="0039151C" w:rsidRDefault="00C3681B">
      <w:pPr>
        <w:widowControl/>
        <w:spacing w:line="580" w:lineRule="exact"/>
        <w:ind w:firstLineChars="200" w:firstLine="640"/>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2017</w:t>
      </w:r>
      <w:r>
        <w:rPr>
          <w:rFonts w:ascii="仿宋_GB2312" w:eastAsia="仿宋_GB2312" w:hAnsi="仿宋_GB2312" w:cs="仿宋_GB2312" w:hint="eastAsia"/>
          <w:sz w:val="32"/>
          <w:szCs w:val="32"/>
          <w:lang w:eastAsia="zh-CN"/>
        </w:rPr>
        <w:t>年度</w:t>
      </w:r>
      <w:r>
        <w:rPr>
          <w:rFonts w:ascii="仿宋_GB2312" w:eastAsia="仿宋_GB2312" w:hAnsi="仿宋_GB2312" w:cs="仿宋_GB2312" w:hint="eastAsia"/>
          <w:color w:val="000000"/>
          <w:sz w:val="32"/>
          <w:szCs w:val="32"/>
          <w:shd w:val="clear" w:color="auto" w:fill="FFFFFF"/>
          <w:lang w:eastAsia="zh-CN"/>
        </w:rPr>
        <w:t>总支出决算为838.34万元，支出决算按照经济分类情况：工资福利支出321.20万元，商品服务支出92.96万元，对个人和家庭的补助支出388.16万元，基本建设支出31.92万元，其他资本性支出支出4.2万元。按照支出性质情况：基本支出802.32万元，项目支出</w:t>
      </w:r>
      <w:r>
        <w:rPr>
          <w:rFonts w:ascii="仿宋_GB2312" w:eastAsia="仿宋_GB2312" w:hAnsi="仿宋_GB2312" w:cs="仿宋_GB2312" w:hint="eastAsia"/>
          <w:sz w:val="32"/>
          <w:szCs w:val="32"/>
          <w:shd w:val="clear" w:color="auto" w:fill="FFFFFF"/>
          <w:lang w:eastAsia="zh-CN"/>
        </w:rPr>
        <w:t>36.02</w:t>
      </w:r>
      <w:r>
        <w:rPr>
          <w:rFonts w:ascii="仿宋_GB2312" w:eastAsia="仿宋_GB2312" w:hAnsi="仿宋_GB2312" w:cs="仿宋_GB2312" w:hint="eastAsia"/>
          <w:color w:val="000000"/>
          <w:sz w:val="32"/>
          <w:szCs w:val="32"/>
          <w:shd w:val="clear" w:color="auto" w:fill="FFFFFF"/>
          <w:lang w:eastAsia="zh-CN"/>
        </w:rPr>
        <w:t>万元。</w:t>
      </w:r>
    </w:p>
    <w:p w:rsidR="0039151C" w:rsidRDefault="00C3681B">
      <w:pPr>
        <w:widowControl/>
        <w:numPr>
          <w:ilvl w:val="0"/>
          <w:numId w:val="1"/>
        </w:numPr>
        <w:adjustRightInd w:val="0"/>
        <w:snapToGrid w:val="0"/>
        <w:spacing w:line="240" w:lineRule="auto"/>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32"/>
          <w:szCs w:val="32"/>
          <w:shd w:val="clear" w:color="auto" w:fill="FFFFFF"/>
          <w:lang w:eastAsia="zh-CN"/>
        </w:rPr>
        <w:t>财政拨款收入支出总体情况说明</w:t>
      </w:r>
    </w:p>
    <w:p w:rsidR="0039151C" w:rsidRDefault="00C3681B">
      <w:pPr>
        <w:widowControl/>
        <w:spacing w:line="580" w:lineRule="exact"/>
        <w:ind w:firstLineChars="200" w:firstLine="640"/>
        <w:rPr>
          <w:rFonts w:ascii="仿宋" w:eastAsia="仿宋" w:hAnsi="仿宋" w:cs="仿宋"/>
          <w:sz w:val="32"/>
          <w:szCs w:val="32"/>
          <w:shd w:val="clear" w:color="auto" w:fill="FFFFFF"/>
          <w:lang w:eastAsia="zh-CN"/>
        </w:rPr>
      </w:pPr>
      <w:r>
        <w:rPr>
          <w:rFonts w:ascii="仿宋" w:eastAsia="仿宋" w:hAnsi="仿宋" w:cs="仿宋" w:hint="eastAsia"/>
          <w:sz w:val="32"/>
          <w:szCs w:val="32"/>
          <w:shd w:val="clear" w:color="auto" w:fill="FFFFFF"/>
          <w:lang w:eastAsia="zh-CN"/>
        </w:rPr>
        <w:t>（一）收入支出预算安排情况</w:t>
      </w:r>
    </w:p>
    <w:p w:rsidR="0039151C" w:rsidRDefault="00C3681B">
      <w:pPr>
        <w:widowControl/>
        <w:spacing w:line="580" w:lineRule="exact"/>
        <w:ind w:firstLineChars="200" w:firstLine="640"/>
        <w:rPr>
          <w:rFonts w:ascii="仿宋_GB2312" w:eastAsia="仿宋_GB2312" w:hAnsi="仿宋_GB2312" w:cs="仿宋_GB2312"/>
          <w:sz w:val="32"/>
          <w:szCs w:val="32"/>
          <w:shd w:val="clear" w:color="auto" w:fill="FFFFFF"/>
          <w:lang w:eastAsia="zh-CN"/>
        </w:rPr>
      </w:pPr>
      <w:r>
        <w:rPr>
          <w:rFonts w:ascii="仿宋_GB2312" w:eastAsia="仿宋_GB2312" w:hAnsi="仿宋_GB2312" w:cs="仿宋_GB2312" w:hint="eastAsia"/>
          <w:sz w:val="32"/>
          <w:szCs w:val="32"/>
          <w:lang w:eastAsia="zh-CN"/>
        </w:rPr>
        <w:t>2017年度财政拨款收入预算安排为929.99万元，财政拨款预算支出929.99万元，其中：基本支出659.81万元，项目支出270.18万元。</w:t>
      </w:r>
      <w:r>
        <w:rPr>
          <w:rFonts w:ascii="仿宋_GB2312" w:eastAsia="仿宋_GB2312" w:hAnsi="仿宋_GB2312" w:cs="仿宋_GB2312" w:hint="eastAsia"/>
          <w:sz w:val="32"/>
          <w:szCs w:val="32"/>
          <w:shd w:val="clear" w:color="auto" w:fill="FFFFFF"/>
          <w:lang w:eastAsia="zh-CN"/>
        </w:rPr>
        <w:t>2017年度预算安排较上年度增加321.59万元，增幅为52.86%，主要原因是财</w:t>
      </w:r>
      <w:r>
        <w:rPr>
          <w:rFonts w:ascii="仿宋_GB2312" w:eastAsia="仿宋_GB2312" w:hAnsi="仿宋_GB2312" w:cs="仿宋_GB2312" w:hint="eastAsia"/>
          <w:color w:val="000000"/>
          <w:sz w:val="32"/>
          <w:szCs w:val="32"/>
          <w:shd w:val="clear" w:color="auto" w:fill="FFFFFF"/>
          <w:lang w:eastAsia="zh-CN"/>
        </w:rPr>
        <w:t>政拨款收入增加，财政拨款收入增加主要是项目经费增加。</w:t>
      </w:r>
    </w:p>
    <w:p w:rsidR="0039151C" w:rsidRDefault="00C3681B">
      <w:pPr>
        <w:widowControl/>
        <w:numPr>
          <w:ilvl w:val="0"/>
          <w:numId w:val="2"/>
        </w:numPr>
        <w:adjustRightInd w:val="0"/>
        <w:snapToGrid w:val="0"/>
        <w:spacing w:line="240" w:lineRule="auto"/>
        <w:ind w:firstLine="640"/>
        <w:rPr>
          <w:rFonts w:ascii="仿宋" w:eastAsia="仿宋" w:hAnsi="仿宋" w:cs="仿宋"/>
          <w:sz w:val="32"/>
          <w:szCs w:val="32"/>
          <w:shd w:val="clear" w:color="auto" w:fill="FFFFFF"/>
          <w:lang w:eastAsia="zh-CN"/>
        </w:rPr>
      </w:pPr>
      <w:r>
        <w:rPr>
          <w:rFonts w:ascii="仿宋" w:eastAsia="仿宋" w:hAnsi="仿宋" w:cs="仿宋" w:hint="eastAsia"/>
          <w:sz w:val="32"/>
          <w:szCs w:val="32"/>
          <w:shd w:val="clear" w:color="auto" w:fill="FFFFFF"/>
          <w:lang w:eastAsia="zh-CN"/>
        </w:rPr>
        <w:t>收入支出预算执行情况</w:t>
      </w:r>
    </w:p>
    <w:p w:rsidR="0039151C" w:rsidRDefault="00C3681B">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shd w:val="clear" w:color="auto" w:fill="FFFFFF"/>
          <w:lang w:eastAsia="zh-CN"/>
        </w:rPr>
        <w:t>1、</w:t>
      </w:r>
      <w:r>
        <w:rPr>
          <w:rFonts w:ascii="仿宋_GB2312" w:eastAsia="仿宋_GB2312" w:hAnsi="仿宋_GB2312" w:cs="仿宋_GB2312" w:hint="eastAsia"/>
          <w:sz w:val="32"/>
          <w:szCs w:val="32"/>
          <w:lang w:eastAsia="zh-CN"/>
        </w:rPr>
        <w:t>收入支出与预算对比分析</w:t>
      </w:r>
    </w:p>
    <w:p w:rsidR="0039151C" w:rsidRDefault="00C3681B">
      <w:pPr>
        <w:widowControl/>
        <w:spacing w:line="580" w:lineRule="exact"/>
        <w:ind w:firstLineChars="200" w:firstLine="640"/>
        <w:rPr>
          <w:rFonts w:ascii="仿宋_GB2312" w:eastAsia="仿宋_GB2312" w:hAnsi="仿宋_GB2312" w:cs="仿宋_GB2312"/>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2017年度财政拨款收入决算为</w:t>
      </w:r>
      <w:r>
        <w:rPr>
          <w:rFonts w:ascii="仿宋_GB2312" w:eastAsia="仿宋_GB2312" w:hAnsi="仿宋_GB2312" w:cs="仿宋_GB2312" w:hint="eastAsia"/>
          <w:sz w:val="32"/>
          <w:szCs w:val="32"/>
          <w:shd w:val="clear" w:color="auto" w:fill="FFFFFF"/>
          <w:lang w:eastAsia="zh-CN"/>
        </w:rPr>
        <w:t>819.86万元，年初预算财政拨款收入为929.99万元，减少了110.13万元，减幅为11.84%.</w:t>
      </w:r>
    </w:p>
    <w:p w:rsidR="0039151C" w:rsidRDefault="00C3681B">
      <w:pPr>
        <w:widowControl/>
        <w:spacing w:line="580" w:lineRule="exact"/>
        <w:ind w:firstLineChars="200" w:firstLine="640"/>
        <w:rPr>
          <w:rFonts w:ascii="仿宋" w:eastAsia="仿宋" w:hAnsi="仿宋" w:cs="仿宋"/>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lastRenderedPageBreak/>
        <w:t>2017年度财政拨款收入决算为</w:t>
      </w:r>
      <w:r>
        <w:rPr>
          <w:rFonts w:ascii="仿宋_GB2312" w:eastAsia="仿宋_GB2312" w:hAnsi="仿宋_GB2312" w:cs="仿宋_GB2312" w:hint="eastAsia"/>
          <w:sz w:val="32"/>
          <w:szCs w:val="32"/>
          <w:shd w:val="clear" w:color="auto" w:fill="FFFFFF"/>
          <w:lang w:eastAsia="zh-CN"/>
        </w:rPr>
        <w:t>819.86万元，2016年度财政拨款收入决算为907.2万元，减少了87.34万元，减幅为9.63%，主要是减少了项目。</w:t>
      </w:r>
    </w:p>
    <w:p w:rsidR="0039151C" w:rsidRDefault="00C3681B">
      <w:pPr>
        <w:widowControl/>
        <w:spacing w:line="580" w:lineRule="exact"/>
        <w:ind w:firstLineChars="200" w:firstLine="640"/>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2017</w:t>
      </w:r>
      <w:r>
        <w:rPr>
          <w:rFonts w:ascii="仿宋_GB2312" w:eastAsia="仿宋_GB2312" w:hAnsi="仿宋_GB2312" w:cs="仿宋_GB2312" w:hint="eastAsia"/>
          <w:sz w:val="32"/>
          <w:szCs w:val="32"/>
          <w:lang w:eastAsia="zh-CN"/>
        </w:rPr>
        <w:t>年度</w:t>
      </w:r>
      <w:r>
        <w:rPr>
          <w:rFonts w:ascii="仿宋_GB2312" w:eastAsia="仿宋_GB2312" w:hAnsi="仿宋_GB2312" w:cs="仿宋_GB2312" w:hint="eastAsia"/>
          <w:color w:val="000000"/>
          <w:sz w:val="32"/>
          <w:szCs w:val="32"/>
          <w:shd w:val="clear" w:color="auto" w:fill="FFFFFF"/>
          <w:lang w:eastAsia="zh-CN"/>
        </w:rPr>
        <w:t>总支出决算为838.34万元，支出决算按照经济分类情况：工资福利支出321.20万元，商品服务支出92.96万元，对个人和家庭的补助支出388.16万元，基本建设支出31.92万元，其他资本性支出支出4.2万元。按照支出性质情况：基本支出802.32万元，项目支出</w:t>
      </w:r>
      <w:r>
        <w:rPr>
          <w:rFonts w:ascii="仿宋_GB2312" w:eastAsia="仿宋_GB2312" w:hAnsi="仿宋_GB2312" w:cs="仿宋_GB2312" w:hint="eastAsia"/>
          <w:sz w:val="32"/>
          <w:szCs w:val="32"/>
          <w:shd w:val="clear" w:color="auto" w:fill="FFFFFF"/>
          <w:lang w:eastAsia="zh-CN"/>
        </w:rPr>
        <w:t>36.02</w:t>
      </w:r>
      <w:r>
        <w:rPr>
          <w:rFonts w:ascii="仿宋_GB2312" w:eastAsia="仿宋_GB2312" w:hAnsi="仿宋_GB2312" w:cs="仿宋_GB2312" w:hint="eastAsia"/>
          <w:color w:val="000000"/>
          <w:sz w:val="32"/>
          <w:szCs w:val="32"/>
          <w:shd w:val="clear" w:color="auto" w:fill="FFFFFF"/>
          <w:lang w:eastAsia="zh-CN"/>
        </w:rPr>
        <w:t>万元。</w:t>
      </w:r>
    </w:p>
    <w:p w:rsidR="0039151C" w:rsidRDefault="00C3681B">
      <w:pPr>
        <w:widowControl/>
        <w:numPr>
          <w:ilvl w:val="0"/>
          <w:numId w:val="3"/>
        </w:numPr>
        <w:adjustRightInd w:val="0"/>
        <w:snapToGrid w:val="0"/>
        <w:spacing w:line="240" w:lineRule="auto"/>
        <w:ind w:firstLine="640"/>
        <w:rPr>
          <w:rFonts w:ascii="仿宋_GB2312" w:eastAsia="仿宋_GB2312" w:hAnsi="仿宋_GB2312" w:cs="仿宋_GB2312"/>
          <w:sz w:val="32"/>
          <w:szCs w:val="32"/>
          <w:shd w:val="clear" w:color="auto" w:fill="FFFFFF"/>
          <w:lang w:eastAsia="zh-CN"/>
        </w:rPr>
      </w:pPr>
      <w:r>
        <w:rPr>
          <w:rFonts w:ascii="仿宋_GB2312" w:eastAsia="仿宋_GB2312" w:hAnsi="仿宋_GB2312" w:cs="仿宋_GB2312" w:hint="eastAsia"/>
          <w:sz w:val="32"/>
          <w:szCs w:val="32"/>
          <w:shd w:val="clear" w:color="auto" w:fill="FFFFFF"/>
          <w:lang w:eastAsia="zh-CN"/>
        </w:rPr>
        <w:t>收入支出结构分析</w:t>
      </w:r>
    </w:p>
    <w:p w:rsidR="0039151C" w:rsidRDefault="00C3681B">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shd w:val="clear" w:color="auto" w:fill="FFFFFF"/>
          <w:lang w:eastAsia="zh-CN"/>
        </w:rPr>
        <w:t xml:space="preserve">   （1）</w:t>
      </w:r>
      <w:r>
        <w:rPr>
          <w:rFonts w:ascii="仿宋_GB2312" w:eastAsia="仿宋_GB2312" w:hAnsi="仿宋_GB2312" w:cs="仿宋_GB2312" w:hint="eastAsia"/>
          <w:sz w:val="32"/>
          <w:szCs w:val="32"/>
          <w:lang w:eastAsia="zh-CN"/>
        </w:rPr>
        <w:t>2017年度决算总收入为819.86万元，其中：一般公共预算收入818.66万元，占99.85%；政府性基金1.20万元，占0.15%。总收入较上年度增加199.69 万元，增幅为32.20%，主要是项目支出增加。</w:t>
      </w:r>
    </w:p>
    <w:p w:rsidR="0039151C" w:rsidRDefault="00C3681B">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color w:val="000000"/>
          <w:sz w:val="32"/>
          <w:szCs w:val="32"/>
          <w:shd w:val="clear" w:color="auto" w:fill="FFFFFF"/>
          <w:lang w:eastAsia="zh-CN"/>
        </w:rPr>
        <w:t>2017</w:t>
      </w:r>
      <w:r>
        <w:rPr>
          <w:rFonts w:ascii="仿宋_GB2312" w:eastAsia="仿宋_GB2312" w:hAnsi="仿宋_GB2312" w:cs="仿宋_GB2312" w:hint="eastAsia"/>
          <w:sz w:val="32"/>
          <w:szCs w:val="32"/>
          <w:lang w:eastAsia="zh-CN"/>
        </w:rPr>
        <w:t>年度</w:t>
      </w:r>
      <w:r>
        <w:rPr>
          <w:rFonts w:ascii="仿宋_GB2312" w:eastAsia="仿宋_GB2312" w:hAnsi="仿宋_GB2312" w:cs="仿宋_GB2312" w:hint="eastAsia"/>
          <w:color w:val="000000"/>
          <w:sz w:val="32"/>
          <w:szCs w:val="32"/>
          <w:shd w:val="clear" w:color="auto" w:fill="FFFFFF"/>
          <w:lang w:eastAsia="zh-CN"/>
        </w:rPr>
        <w:t>总支出决算为838.34万元，其中：基本支出802.32万元，项目支出</w:t>
      </w:r>
      <w:r>
        <w:rPr>
          <w:rFonts w:ascii="仿宋_GB2312" w:eastAsia="仿宋_GB2312" w:hAnsi="仿宋_GB2312" w:cs="仿宋_GB2312" w:hint="eastAsia"/>
          <w:sz w:val="32"/>
          <w:szCs w:val="32"/>
          <w:shd w:val="clear" w:color="auto" w:fill="FFFFFF"/>
          <w:lang w:eastAsia="zh-CN"/>
        </w:rPr>
        <w:t>36.02</w:t>
      </w:r>
      <w:r>
        <w:rPr>
          <w:rFonts w:ascii="仿宋_GB2312" w:eastAsia="仿宋_GB2312" w:hAnsi="仿宋_GB2312" w:cs="仿宋_GB2312" w:hint="eastAsia"/>
          <w:color w:val="000000"/>
          <w:sz w:val="32"/>
          <w:szCs w:val="32"/>
          <w:shd w:val="clear" w:color="auto" w:fill="FFFFFF"/>
          <w:lang w:eastAsia="zh-CN"/>
        </w:rPr>
        <w:t>万元。</w:t>
      </w:r>
    </w:p>
    <w:p w:rsidR="0039151C" w:rsidRDefault="00C3681B">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（3）2017年末结转和结余为36.50万元,较上年度减少18.48万元,减幅为33.61%,主要是支出了上年度结余的项目支出。</w:t>
      </w:r>
    </w:p>
    <w:p w:rsidR="0039151C" w:rsidRDefault="0039151C">
      <w:pPr>
        <w:spacing w:before="3" w:after="0" w:line="150" w:lineRule="exact"/>
        <w:rPr>
          <w:sz w:val="15"/>
          <w:szCs w:val="15"/>
          <w:lang w:eastAsia="zh-CN"/>
        </w:rPr>
      </w:pPr>
    </w:p>
    <w:p w:rsidR="0039151C" w:rsidRDefault="00C3681B">
      <w:pPr>
        <w:widowControl/>
        <w:numPr>
          <w:ilvl w:val="0"/>
          <w:numId w:val="4"/>
        </w:numPr>
        <w:adjustRightInd w:val="0"/>
        <w:snapToGrid w:val="0"/>
        <w:spacing w:line="240" w:lineRule="auto"/>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32"/>
          <w:szCs w:val="32"/>
          <w:shd w:val="clear" w:color="auto" w:fill="FFFFFF"/>
          <w:lang w:eastAsia="zh-CN"/>
        </w:rPr>
        <w:t>“三公”经费支出决算情况</w:t>
      </w:r>
    </w:p>
    <w:p w:rsidR="0039151C" w:rsidRDefault="0039151C">
      <w:pPr>
        <w:widowControl/>
        <w:adjustRightInd w:val="0"/>
        <w:snapToGrid w:val="0"/>
        <w:spacing w:line="240" w:lineRule="auto"/>
        <w:rPr>
          <w:rFonts w:ascii="新宋体" w:eastAsia="新宋体" w:hAnsi="新宋体" w:cs="新宋体"/>
          <w:color w:val="000000"/>
          <w:sz w:val="32"/>
          <w:szCs w:val="32"/>
          <w:shd w:val="clear" w:color="auto" w:fill="FFFFFF"/>
          <w:lang w:eastAsia="zh-CN"/>
        </w:rPr>
      </w:pPr>
    </w:p>
    <w:p w:rsidR="00C3681B" w:rsidRDefault="00C3681B">
      <w:pPr>
        <w:widowControl/>
        <w:adjustRightInd w:val="0"/>
        <w:snapToGrid w:val="0"/>
        <w:spacing w:line="240" w:lineRule="auto"/>
        <w:rPr>
          <w:rFonts w:ascii="新宋体" w:eastAsia="新宋体" w:hAnsi="新宋体" w:cs="新宋体"/>
          <w:color w:val="000000"/>
          <w:sz w:val="32"/>
          <w:szCs w:val="32"/>
          <w:shd w:val="clear" w:color="auto" w:fill="FFFFFF"/>
          <w:lang w:eastAsia="zh-CN"/>
        </w:rPr>
      </w:pPr>
    </w:p>
    <w:p w:rsidR="0039151C" w:rsidRDefault="00C3681B">
      <w:pPr>
        <w:widowControl/>
        <w:numPr>
          <w:ilvl w:val="0"/>
          <w:numId w:val="5"/>
        </w:numPr>
        <w:adjustRightInd w:val="0"/>
        <w:snapToGrid w:val="0"/>
        <w:spacing w:line="240" w:lineRule="auto"/>
        <w:ind w:firstLine="640"/>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32"/>
          <w:szCs w:val="32"/>
          <w:shd w:val="clear" w:color="auto" w:fill="FFFFFF"/>
          <w:lang w:eastAsia="zh-CN"/>
        </w:rPr>
        <w:t>“三公”经费与上年度对比分析</w:t>
      </w:r>
    </w:p>
    <w:p w:rsidR="0039151C" w:rsidRDefault="00C3681B">
      <w:pPr>
        <w:widowControl/>
        <w:adjustRightInd w:val="0"/>
        <w:snapToGrid w:val="0"/>
        <w:spacing w:line="240" w:lineRule="auto"/>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28"/>
          <w:szCs w:val="28"/>
          <w:shd w:val="clear" w:color="auto" w:fill="FFFFFF"/>
          <w:lang w:eastAsia="zh-CN"/>
        </w:rPr>
        <w:t>金额单位：万元</w:t>
      </w:r>
    </w:p>
    <w:tbl>
      <w:tblPr>
        <w:tblStyle w:val="a7"/>
        <w:tblW w:w="8522" w:type="dxa"/>
        <w:jc w:val="center"/>
        <w:tblLayout w:type="fixed"/>
        <w:tblLook w:val="04A0"/>
      </w:tblPr>
      <w:tblGrid>
        <w:gridCol w:w="2994"/>
        <w:gridCol w:w="1485"/>
        <w:gridCol w:w="1455"/>
        <w:gridCol w:w="1335"/>
        <w:gridCol w:w="1253"/>
      </w:tblGrid>
      <w:tr w:rsidR="0039151C">
        <w:trPr>
          <w:jc w:val="center"/>
        </w:trPr>
        <w:tc>
          <w:tcPr>
            <w:tcW w:w="2994" w:type="dxa"/>
            <w:vAlign w:val="center"/>
          </w:tcPr>
          <w:p w:rsidR="0039151C" w:rsidRDefault="00C3681B">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lastRenderedPageBreak/>
              <w:t>名称</w:t>
            </w:r>
          </w:p>
        </w:tc>
        <w:tc>
          <w:tcPr>
            <w:tcW w:w="1485" w:type="dxa"/>
            <w:vAlign w:val="center"/>
          </w:tcPr>
          <w:p w:rsidR="0039151C" w:rsidRDefault="00C3681B">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2016年</w:t>
            </w:r>
          </w:p>
        </w:tc>
        <w:tc>
          <w:tcPr>
            <w:tcW w:w="1455" w:type="dxa"/>
            <w:vAlign w:val="center"/>
          </w:tcPr>
          <w:p w:rsidR="0039151C" w:rsidRDefault="00C3681B">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2017年</w:t>
            </w:r>
          </w:p>
        </w:tc>
        <w:tc>
          <w:tcPr>
            <w:tcW w:w="1335" w:type="dxa"/>
            <w:vAlign w:val="center"/>
          </w:tcPr>
          <w:p w:rsidR="0039151C" w:rsidRDefault="00C3681B">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增减额</w:t>
            </w:r>
          </w:p>
        </w:tc>
        <w:tc>
          <w:tcPr>
            <w:tcW w:w="1253" w:type="dxa"/>
            <w:vAlign w:val="center"/>
          </w:tcPr>
          <w:p w:rsidR="0039151C" w:rsidRDefault="00C3681B">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增减幅</w:t>
            </w:r>
          </w:p>
        </w:tc>
      </w:tr>
      <w:tr w:rsidR="0039151C">
        <w:trPr>
          <w:jc w:val="center"/>
        </w:trPr>
        <w:tc>
          <w:tcPr>
            <w:tcW w:w="2994"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因公出国（境）费</w:t>
            </w:r>
          </w:p>
        </w:tc>
        <w:tc>
          <w:tcPr>
            <w:tcW w:w="148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39151C">
        <w:trPr>
          <w:jc w:val="center"/>
        </w:trPr>
        <w:tc>
          <w:tcPr>
            <w:tcW w:w="2994"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公务用车运行维护费</w:t>
            </w:r>
          </w:p>
        </w:tc>
        <w:tc>
          <w:tcPr>
            <w:tcW w:w="148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39151C">
        <w:trPr>
          <w:jc w:val="center"/>
        </w:trPr>
        <w:tc>
          <w:tcPr>
            <w:tcW w:w="2994" w:type="dxa"/>
            <w:vAlign w:val="center"/>
          </w:tcPr>
          <w:p w:rsidR="0039151C" w:rsidRDefault="00C3681B">
            <w:pPr>
              <w:widowControl/>
              <w:adjustRightInd w:val="0"/>
              <w:snapToGrid w:val="0"/>
              <w:spacing w:line="240" w:lineRule="auto"/>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其中：公务用车购置费</w:t>
            </w:r>
          </w:p>
        </w:tc>
        <w:tc>
          <w:tcPr>
            <w:tcW w:w="148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39151C">
        <w:trPr>
          <w:jc w:val="center"/>
        </w:trPr>
        <w:tc>
          <w:tcPr>
            <w:tcW w:w="2994"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公务用车运行维护费</w:t>
            </w:r>
          </w:p>
        </w:tc>
        <w:tc>
          <w:tcPr>
            <w:tcW w:w="148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39151C">
        <w:trPr>
          <w:jc w:val="center"/>
        </w:trPr>
        <w:tc>
          <w:tcPr>
            <w:tcW w:w="2994"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公务接待费</w:t>
            </w:r>
          </w:p>
        </w:tc>
        <w:tc>
          <w:tcPr>
            <w:tcW w:w="148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39151C">
        <w:trPr>
          <w:jc w:val="center"/>
        </w:trPr>
        <w:tc>
          <w:tcPr>
            <w:tcW w:w="2994"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合计</w:t>
            </w:r>
          </w:p>
        </w:tc>
        <w:tc>
          <w:tcPr>
            <w:tcW w:w="148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39151C" w:rsidRDefault="0039151C">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p>
        </w:tc>
        <w:tc>
          <w:tcPr>
            <w:tcW w:w="1253" w:type="dxa"/>
            <w:vAlign w:val="center"/>
          </w:tcPr>
          <w:p w:rsidR="0039151C" w:rsidRDefault="0039151C">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p>
        </w:tc>
      </w:tr>
    </w:tbl>
    <w:p w:rsidR="00C3681B" w:rsidRDefault="00C3681B" w:rsidP="00C3681B">
      <w:pPr>
        <w:ind w:firstLineChars="250" w:firstLine="800"/>
        <w:rPr>
          <w:rFonts w:ascii="宋体" w:eastAsia="宋体" w:hAnsi="宋体" w:cs="宋体"/>
          <w:sz w:val="32"/>
          <w:szCs w:val="32"/>
          <w:lang w:eastAsia="zh-CN"/>
        </w:rPr>
      </w:pPr>
      <w:r>
        <w:rPr>
          <w:rFonts w:ascii="宋体" w:eastAsia="宋体" w:hAnsi="宋体" w:cs="宋体" w:hint="eastAsia"/>
          <w:sz w:val="32"/>
          <w:szCs w:val="32"/>
          <w:lang w:eastAsia="zh-CN"/>
        </w:rPr>
        <w:t>本单位无相关情况没有这方面的支出，与</w:t>
      </w:r>
      <w:r>
        <w:rPr>
          <w:rFonts w:ascii="宋体" w:eastAsia="宋体" w:hAnsi="宋体" w:cs="宋体" w:hint="eastAsia"/>
          <w:color w:val="000000"/>
          <w:sz w:val="32"/>
          <w:szCs w:val="32"/>
          <w:shd w:val="clear" w:color="auto" w:fill="FFFFFF"/>
          <w:lang w:eastAsia="zh-CN"/>
        </w:rPr>
        <w:t>上年度一样为</w:t>
      </w:r>
      <w:r>
        <w:rPr>
          <w:rFonts w:ascii="宋体" w:hAnsi="宋体" w:cs="宋体" w:hint="eastAsia"/>
          <w:color w:val="000000"/>
          <w:sz w:val="32"/>
          <w:szCs w:val="32"/>
          <w:shd w:val="clear" w:color="auto" w:fill="FFFFFF"/>
          <w:lang w:eastAsia="zh-CN"/>
        </w:rPr>
        <w:t>0</w:t>
      </w:r>
      <w:r>
        <w:rPr>
          <w:rFonts w:ascii="宋体" w:hAnsi="宋体" w:cs="宋体" w:hint="eastAsia"/>
          <w:color w:val="000000"/>
          <w:sz w:val="32"/>
          <w:szCs w:val="32"/>
          <w:shd w:val="clear" w:color="auto" w:fill="FFFFFF"/>
          <w:lang w:eastAsia="zh-CN"/>
        </w:rPr>
        <w:t>万元</w:t>
      </w:r>
      <w:r>
        <w:rPr>
          <w:rFonts w:ascii="宋体" w:eastAsia="宋体" w:hAnsi="宋体" w:cs="宋体" w:hint="eastAsia"/>
          <w:color w:val="000000"/>
          <w:sz w:val="32"/>
          <w:szCs w:val="32"/>
          <w:shd w:val="clear" w:color="auto" w:fill="FFFFFF"/>
          <w:lang w:eastAsia="zh-CN"/>
        </w:rPr>
        <w:t>。上下年度支出对比平衡，无增减变化。</w:t>
      </w:r>
    </w:p>
    <w:p w:rsidR="0039151C" w:rsidRPr="00C3681B" w:rsidRDefault="00C3681B" w:rsidP="00C3681B">
      <w:pPr>
        <w:widowControl/>
        <w:numPr>
          <w:ilvl w:val="0"/>
          <w:numId w:val="5"/>
        </w:numPr>
        <w:adjustRightInd w:val="0"/>
        <w:snapToGrid w:val="0"/>
        <w:spacing w:line="240" w:lineRule="auto"/>
        <w:ind w:firstLine="640"/>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32"/>
          <w:szCs w:val="32"/>
          <w:shd w:val="clear" w:color="auto" w:fill="FFFFFF"/>
          <w:lang w:eastAsia="zh-CN"/>
        </w:rPr>
        <w:t xml:space="preserve"> “三公”经费支出预决算分析</w:t>
      </w:r>
    </w:p>
    <w:p w:rsidR="0039151C" w:rsidRDefault="00C3681B">
      <w:pPr>
        <w:widowControl/>
        <w:adjustRightInd w:val="0"/>
        <w:snapToGrid w:val="0"/>
        <w:spacing w:line="240" w:lineRule="auto"/>
        <w:rPr>
          <w:rFonts w:ascii="新宋体" w:eastAsia="新宋体" w:hAnsi="新宋体" w:cs="新宋体"/>
          <w:color w:val="000000"/>
          <w:sz w:val="32"/>
          <w:szCs w:val="32"/>
          <w:shd w:val="clear" w:color="auto" w:fill="FFFFFF"/>
          <w:lang w:eastAsia="zh-CN"/>
        </w:rPr>
      </w:pPr>
      <w:r>
        <w:rPr>
          <w:rFonts w:ascii="新宋体" w:eastAsia="新宋体" w:hAnsi="新宋体" w:cs="新宋体" w:hint="eastAsia"/>
          <w:color w:val="000000"/>
          <w:sz w:val="28"/>
          <w:szCs w:val="28"/>
          <w:shd w:val="clear" w:color="auto" w:fill="FFFFFF"/>
          <w:lang w:eastAsia="zh-CN"/>
        </w:rPr>
        <w:t>金额单位：万元</w:t>
      </w:r>
    </w:p>
    <w:tbl>
      <w:tblPr>
        <w:tblStyle w:val="a7"/>
        <w:tblW w:w="8522" w:type="dxa"/>
        <w:jc w:val="center"/>
        <w:tblLayout w:type="fixed"/>
        <w:tblLook w:val="04A0"/>
      </w:tblPr>
      <w:tblGrid>
        <w:gridCol w:w="2994"/>
        <w:gridCol w:w="1485"/>
        <w:gridCol w:w="1455"/>
        <w:gridCol w:w="1335"/>
        <w:gridCol w:w="1253"/>
      </w:tblGrid>
      <w:tr w:rsidR="0039151C">
        <w:trPr>
          <w:jc w:val="center"/>
        </w:trPr>
        <w:tc>
          <w:tcPr>
            <w:tcW w:w="2994" w:type="dxa"/>
            <w:vAlign w:val="center"/>
          </w:tcPr>
          <w:p w:rsidR="0039151C" w:rsidRDefault="00C3681B">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名称</w:t>
            </w:r>
          </w:p>
        </w:tc>
        <w:tc>
          <w:tcPr>
            <w:tcW w:w="1485" w:type="dxa"/>
            <w:vAlign w:val="center"/>
          </w:tcPr>
          <w:p w:rsidR="0039151C" w:rsidRDefault="00C3681B">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预算</w:t>
            </w:r>
          </w:p>
        </w:tc>
        <w:tc>
          <w:tcPr>
            <w:tcW w:w="1455" w:type="dxa"/>
            <w:vAlign w:val="center"/>
          </w:tcPr>
          <w:p w:rsidR="0039151C" w:rsidRDefault="00C3681B">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决算</w:t>
            </w:r>
          </w:p>
        </w:tc>
        <w:tc>
          <w:tcPr>
            <w:tcW w:w="1335" w:type="dxa"/>
            <w:vAlign w:val="center"/>
          </w:tcPr>
          <w:p w:rsidR="0039151C" w:rsidRDefault="00C3681B">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增减额</w:t>
            </w:r>
          </w:p>
        </w:tc>
        <w:tc>
          <w:tcPr>
            <w:tcW w:w="1253" w:type="dxa"/>
            <w:vAlign w:val="center"/>
          </w:tcPr>
          <w:p w:rsidR="0039151C" w:rsidRDefault="00C3681B">
            <w:pPr>
              <w:widowControl/>
              <w:adjustRightInd w:val="0"/>
              <w:snapToGrid w:val="0"/>
              <w:spacing w:line="240" w:lineRule="auto"/>
              <w:jc w:val="center"/>
              <w:rPr>
                <w:rFonts w:ascii="仿宋" w:eastAsia="仿宋" w:hAnsi="仿宋" w:cs="仿宋"/>
                <w:b/>
                <w:bCs/>
                <w:color w:val="000000"/>
                <w:sz w:val="28"/>
                <w:szCs w:val="28"/>
                <w:shd w:val="clear" w:color="auto" w:fill="FFFFFF"/>
                <w:lang w:eastAsia="zh-CN"/>
              </w:rPr>
            </w:pPr>
            <w:r>
              <w:rPr>
                <w:rFonts w:ascii="仿宋" w:eastAsia="仿宋" w:hAnsi="仿宋" w:cs="仿宋" w:hint="eastAsia"/>
                <w:b/>
                <w:bCs/>
                <w:color w:val="000000"/>
                <w:sz w:val="28"/>
                <w:szCs w:val="28"/>
                <w:shd w:val="clear" w:color="auto" w:fill="FFFFFF"/>
                <w:lang w:eastAsia="zh-CN"/>
              </w:rPr>
              <w:t>增减幅</w:t>
            </w:r>
          </w:p>
        </w:tc>
      </w:tr>
      <w:tr w:rsidR="0039151C">
        <w:trPr>
          <w:jc w:val="center"/>
        </w:trPr>
        <w:tc>
          <w:tcPr>
            <w:tcW w:w="2994"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因公出国（境）费</w:t>
            </w:r>
          </w:p>
        </w:tc>
        <w:tc>
          <w:tcPr>
            <w:tcW w:w="148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39151C">
        <w:trPr>
          <w:jc w:val="center"/>
        </w:trPr>
        <w:tc>
          <w:tcPr>
            <w:tcW w:w="2994"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公务用车运行维护费</w:t>
            </w:r>
          </w:p>
        </w:tc>
        <w:tc>
          <w:tcPr>
            <w:tcW w:w="148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39151C">
        <w:trPr>
          <w:jc w:val="center"/>
        </w:trPr>
        <w:tc>
          <w:tcPr>
            <w:tcW w:w="2994" w:type="dxa"/>
            <w:vAlign w:val="center"/>
          </w:tcPr>
          <w:p w:rsidR="0039151C" w:rsidRDefault="00C3681B">
            <w:pPr>
              <w:widowControl/>
              <w:adjustRightInd w:val="0"/>
              <w:snapToGrid w:val="0"/>
              <w:spacing w:line="240" w:lineRule="auto"/>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其中：公务用车购置费</w:t>
            </w:r>
          </w:p>
        </w:tc>
        <w:tc>
          <w:tcPr>
            <w:tcW w:w="148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39151C">
        <w:trPr>
          <w:jc w:val="center"/>
        </w:trPr>
        <w:tc>
          <w:tcPr>
            <w:tcW w:w="2994"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公务用车运行维护费</w:t>
            </w:r>
          </w:p>
        </w:tc>
        <w:tc>
          <w:tcPr>
            <w:tcW w:w="148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39151C">
        <w:trPr>
          <w:jc w:val="center"/>
        </w:trPr>
        <w:tc>
          <w:tcPr>
            <w:tcW w:w="2994"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公务接待费</w:t>
            </w:r>
          </w:p>
        </w:tc>
        <w:tc>
          <w:tcPr>
            <w:tcW w:w="148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253"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r>
      <w:tr w:rsidR="0039151C">
        <w:trPr>
          <w:jc w:val="center"/>
        </w:trPr>
        <w:tc>
          <w:tcPr>
            <w:tcW w:w="2994"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合计</w:t>
            </w:r>
          </w:p>
        </w:tc>
        <w:tc>
          <w:tcPr>
            <w:tcW w:w="148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455" w:type="dxa"/>
            <w:vAlign w:val="center"/>
          </w:tcPr>
          <w:p w:rsidR="0039151C" w:rsidRDefault="00C3681B">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r>
              <w:rPr>
                <w:rFonts w:ascii="仿宋" w:eastAsia="仿宋" w:hAnsi="仿宋" w:cs="仿宋" w:hint="eastAsia"/>
                <w:color w:val="000000"/>
                <w:sz w:val="28"/>
                <w:szCs w:val="28"/>
                <w:shd w:val="clear" w:color="auto" w:fill="FFFFFF"/>
                <w:lang w:eastAsia="zh-CN"/>
              </w:rPr>
              <w:t>0</w:t>
            </w:r>
          </w:p>
        </w:tc>
        <w:tc>
          <w:tcPr>
            <w:tcW w:w="1335" w:type="dxa"/>
            <w:vAlign w:val="center"/>
          </w:tcPr>
          <w:p w:rsidR="0039151C" w:rsidRDefault="0039151C">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p>
        </w:tc>
        <w:tc>
          <w:tcPr>
            <w:tcW w:w="1253" w:type="dxa"/>
            <w:vAlign w:val="center"/>
          </w:tcPr>
          <w:p w:rsidR="0039151C" w:rsidRDefault="0039151C">
            <w:pPr>
              <w:widowControl/>
              <w:adjustRightInd w:val="0"/>
              <w:snapToGrid w:val="0"/>
              <w:spacing w:line="240" w:lineRule="auto"/>
              <w:jc w:val="center"/>
              <w:rPr>
                <w:rFonts w:ascii="仿宋" w:eastAsia="仿宋" w:hAnsi="仿宋" w:cs="仿宋"/>
                <w:color w:val="000000"/>
                <w:sz w:val="28"/>
                <w:szCs w:val="28"/>
                <w:shd w:val="clear" w:color="auto" w:fill="FFFFFF"/>
                <w:lang w:eastAsia="zh-CN"/>
              </w:rPr>
            </w:pPr>
          </w:p>
        </w:tc>
      </w:tr>
    </w:tbl>
    <w:p w:rsidR="00C3681B" w:rsidRDefault="00C3681B" w:rsidP="00C3681B">
      <w:pPr>
        <w:widowControl/>
        <w:adjustRightInd w:val="0"/>
        <w:snapToGrid w:val="0"/>
        <w:ind w:firstLineChars="200" w:firstLine="640"/>
        <w:rPr>
          <w:rFonts w:ascii="宋体" w:eastAsia="宋体" w:hAnsi="宋体" w:cs="宋体"/>
          <w:color w:val="000000"/>
          <w:sz w:val="32"/>
          <w:szCs w:val="32"/>
          <w:shd w:val="clear" w:color="auto" w:fill="FFFFFF"/>
          <w:lang w:eastAsia="zh-CN"/>
        </w:rPr>
      </w:pPr>
      <w:r>
        <w:rPr>
          <w:rFonts w:ascii="宋体" w:eastAsia="宋体" w:hAnsi="宋体" w:cs="宋体" w:hint="eastAsia"/>
          <w:color w:val="000000"/>
          <w:sz w:val="32"/>
          <w:szCs w:val="32"/>
          <w:shd w:val="clear" w:color="auto" w:fill="FFFFFF"/>
          <w:lang w:eastAsia="zh-CN"/>
        </w:rPr>
        <w:t xml:space="preserve">2017年财政部门核定我单位一般公共预算财政拨款“三公”经费支出预算数为 </w:t>
      </w:r>
      <w:r>
        <w:rPr>
          <w:rFonts w:ascii="宋体" w:hAnsi="宋体" w:cs="宋体" w:hint="eastAsia"/>
          <w:color w:val="000000"/>
          <w:sz w:val="32"/>
          <w:szCs w:val="32"/>
          <w:shd w:val="clear" w:color="auto" w:fill="FFFFFF"/>
          <w:lang w:eastAsia="zh-CN"/>
        </w:rPr>
        <w:t>0</w:t>
      </w:r>
      <w:r>
        <w:rPr>
          <w:rFonts w:ascii="宋体" w:eastAsia="宋体" w:hAnsi="宋体" w:cs="宋体" w:hint="eastAsia"/>
          <w:color w:val="000000"/>
          <w:sz w:val="32"/>
          <w:szCs w:val="32"/>
          <w:shd w:val="clear" w:color="auto" w:fill="FFFFFF"/>
          <w:lang w:eastAsia="zh-CN"/>
        </w:rPr>
        <w:t xml:space="preserve">万元，其中：因公出国（境）费0万元、公务用车购置及运行维护费 </w:t>
      </w:r>
      <w:r>
        <w:rPr>
          <w:rFonts w:ascii="宋体" w:hAnsi="宋体" w:cs="宋体" w:hint="eastAsia"/>
          <w:color w:val="000000"/>
          <w:sz w:val="32"/>
          <w:szCs w:val="32"/>
          <w:shd w:val="clear" w:color="auto" w:fill="FFFFFF"/>
          <w:lang w:eastAsia="zh-CN"/>
        </w:rPr>
        <w:t>0</w:t>
      </w:r>
      <w:r>
        <w:rPr>
          <w:rFonts w:ascii="宋体" w:eastAsia="宋体" w:hAnsi="宋体" w:cs="宋体" w:hint="eastAsia"/>
          <w:color w:val="000000"/>
          <w:sz w:val="32"/>
          <w:szCs w:val="32"/>
          <w:shd w:val="clear" w:color="auto" w:fill="FFFFFF"/>
          <w:lang w:eastAsia="zh-CN"/>
        </w:rPr>
        <w:t xml:space="preserve"> 万元、公务接待费0万元。2017年我单位“三公”经费实际支出</w:t>
      </w:r>
      <w:r>
        <w:rPr>
          <w:rFonts w:ascii="宋体" w:hAnsi="宋体" w:cs="宋体" w:hint="eastAsia"/>
          <w:color w:val="000000"/>
          <w:sz w:val="32"/>
          <w:szCs w:val="32"/>
          <w:shd w:val="clear" w:color="auto" w:fill="FFFFFF"/>
          <w:lang w:eastAsia="zh-CN"/>
        </w:rPr>
        <w:t>0</w:t>
      </w:r>
      <w:r>
        <w:rPr>
          <w:rFonts w:ascii="宋体" w:eastAsia="宋体" w:hAnsi="宋体" w:cs="宋体" w:hint="eastAsia"/>
          <w:color w:val="000000"/>
          <w:sz w:val="32"/>
          <w:szCs w:val="32"/>
          <w:shd w:val="clear" w:color="auto" w:fill="FFFFFF"/>
          <w:lang w:eastAsia="zh-CN"/>
        </w:rPr>
        <w:t>万元，公务用车购置及运行维护费</w:t>
      </w:r>
      <w:r>
        <w:rPr>
          <w:rFonts w:ascii="宋体" w:hAnsi="宋体" w:cs="宋体" w:hint="eastAsia"/>
          <w:color w:val="000000"/>
          <w:sz w:val="32"/>
          <w:szCs w:val="32"/>
          <w:shd w:val="clear" w:color="auto" w:fill="FFFFFF"/>
          <w:lang w:eastAsia="zh-CN"/>
        </w:rPr>
        <w:t>0</w:t>
      </w:r>
      <w:r>
        <w:rPr>
          <w:rFonts w:ascii="宋体" w:eastAsia="宋体" w:hAnsi="宋体" w:cs="宋体" w:hint="eastAsia"/>
          <w:color w:val="000000"/>
          <w:sz w:val="32"/>
          <w:szCs w:val="32"/>
          <w:shd w:val="clear" w:color="auto" w:fill="FFFFFF"/>
          <w:lang w:eastAsia="zh-CN"/>
        </w:rPr>
        <w:t>万元、公务接待费0万元，</w:t>
      </w:r>
      <w:r>
        <w:rPr>
          <w:rFonts w:ascii="宋体" w:hAnsi="宋体" w:cs="宋体" w:hint="eastAsia"/>
          <w:color w:val="000000"/>
          <w:sz w:val="32"/>
          <w:szCs w:val="32"/>
          <w:shd w:val="clear" w:color="auto" w:fill="FFFFFF"/>
          <w:lang w:eastAsia="zh-CN"/>
        </w:rPr>
        <w:t>与</w:t>
      </w:r>
      <w:r>
        <w:rPr>
          <w:rFonts w:ascii="宋体" w:eastAsia="宋体" w:hAnsi="宋体" w:cs="宋体" w:hint="eastAsia"/>
          <w:color w:val="000000"/>
          <w:sz w:val="32"/>
          <w:szCs w:val="32"/>
          <w:shd w:val="clear" w:color="auto" w:fill="FFFFFF"/>
          <w:lang w:eastAsia="zh-CN"/>
        </w:rPr>
        <w:t>年初预算</w:t>
      </w:r>
      <w:r>
        <w:rPr>
          <w:rFonts w:ascii="宋体" w:hAnsi="宋体" w:cs="宋体" w:hint="eastAsia"/>
          <w:color w:val="000000"/>
          <w:sz w:val="32"/>
          <w:szCs w:val="32"/>
          <w:shd w:val="clear" w:color="auto" w:fill="FFFFFF"/>
          <w:lang w:eastAsia="zh-CN"/>
        </w:rPr>
        <w:t>相比增减额为</w:t>
      </w:r>
      <w:r>
        <w:rPr>
          <w:rFonts w:ascii="宋体" w:hAnsi="宋体" w:cs="宋体" w:hint="eastAsia"/>
          <w:color w:val="000000"/>
          <w:sz w:val="32"/>
          <w:szCs w:val="32"/>
          <w:shd w:val="clear" w:color="auto" w:fill="FFFFFF"/>
          <w:lang w:eastAsia="zh-CN"/>
        </w:rPr>
        <w:t>0</w:t>
      </w:r>
      <w:r>
        <w:rPr>
          <w:rFonts w:ascii="宋体" w:eastAsia="宋体" w:hAnsi="宋体" w:cs="宋体" w:hint="eastAsia"/>
          <w:color w:val="000000"/>
          <w:sz w:val="32"/>
          <w:szCs w:val="32"/>
          <w:shd w:val="clear" w:color="auto" w:fill="FFFFFF"/>
          <w:lang w:eastAsia="zh-CN"/>
        </w:rPr>
        <w:t>万元，</w:t>
      </w:r>
      <w:r>
        <w:rPr>
          <w:rFonts w:ascii="宋体" w:hAnsi="宋体" w:cs="宋体" w:hint="eastAsia"/>
          <w:color w:val="000000"/>
          <w:sz w:val="32"/>
          <w:szCs w:val="32"/>
          <w:shd w:val="clear" w:color="auto" w:fill="FFFFFF"/>
          <w:lang w:eastAsia="zh-CN"/>
        </w:rPr>
        <w:t>增减幅为</w:t>
      </w:r>
      <w:r>
        <w:rPr>
          <w:rFonts w:ascii="宋体" w:hAnsi="宋体" w:cs="宋体" w:hint="eastAsia"/>
          <w:color w:val="000000"/>
          <w:sz w:val="32"/>
          <w:szCs w:val="32"/>
          <w:shd w:val="clear" w:color="auto" w:fill="FFFFFF"/>
          <w:lang w:eastAsia="zh-CN"/>
        </w:rPr>
        <w:t>0</w:t>
      </w:r>
      <w:r>
        <w:rPr>
          <w:rFonts w:ascii="宋体" w:hAnsi="宋体" w:cs="宋体" w:hint="eastAsia"/>
          <w:color w:val="000000"/>
          <w:sz w:val="32"/>
          <w:szCs w:val="32"/>
          <w:shd w:val="clear" w:color="auto" w:fill="FFFFFF"/>
          <w:lang w:eastAsia="zh-CN"/>
        </w:rPr>
        <w:t>。主要原因是</w:t>
      </w:r>
      <w:r>
        <w:rPr>
          <w:rFonts w:ascii="宋体" w:eastAsia="宋体" w:hAnsi="宋体" w:cs="宋体" w:hint="eastAsia"/>
          <w:sz w:val="32"/>
          <w:szCs w:val="32"/>
          <w:lang w:eastAsia="zh-CN"/>
        </w:rPr>
        <w:t>本单位无相关情况没有这方面的支出</w:t>
      </w:r>
      <w:r>
        <w:rPr>
          <w:rFonts w:ascii="宋体" w:hAnsi="宋体" w:cs="宋体" w:hint="eastAsia"/>
          <w:sz w:val="32"/>
          <w:szCs w:val="32"/>
          <w:lang w:eastAsia="zh-CN"/>
        </w:rPr>
        <w:t>。</w:t>
      </w:r>
    </w:p>
    <w:p w:rsidR="0039151C" w:rsidRPr="00C3681B" w:rsidRDefault="0039151C">
      <w:pPr>
        <w:widowControl/>
        <w:adjustRightInd w:val="0"/>
        <w:snapToGrid w:val="0"/>
        <w:spacing w:line="240" w:lineRule="auto"/>
        <w:ind w:firstLine="640"/>
        <w:rPr>
          <w:rFonts w:ascii="仿宋_GB2312" w:eastAsia="仿宋_GB2312" w:hAnsi="仿宋_GB2312" w:cs="仿宋_GB2312"/>
          <w:color w:val="000000"/>
          <w:sz w:val="32"/>
          <w:szCs w:val="32"/>
          <w:shd w:val="clear" w:color="auto" w:fill="FFFFFF"/>
          <w:lang w:eastAsia="zh-CN"/>
        </w:rPr>
      </w:pPr>
    </w:p>
    <w:p w:rsidR="0039151C" w:rsidRDefault="00C3681B">
      <w:pPr>
        <w:pStyle w:val="a6"/>
        <w:widowControl/>
        <w:numPr>
          <w:ilvl w:val="0"/>
          <w:numId w:val="6"/>
        </w:numPr>
        <w:shd w:val="clear" w:color="auto" w:fill="FFFFFF"/>
        <w:spacing w:before="315" w:beforeAutospacing="0" w:after="315" w:afterAutospacing="0"/>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预算绩效管理工作开展情况说明</w:t>
      </w:r>
    </w:p>
    <w:p w:rsidR="0039151C" w:rsidRDefault="00C3681B">
      <w:pPr>
        <w:widowControl/>
        <w:spacing w:line="580" w:lineRule="exact"/>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color w:val="000000"/>
          <w:sz w:val="32"/>
          <w:szCs w:val="32"/>
          <w:shd w:val="clear" w:color="auto" w:fill="FFFFFF"/>
          <w:lang w:eastAsia="zh-CN"/>
        </w:rPr>
        <w:t>（一）总体情况</w:t>
      </w:r>
    </w:p>
    <w:p w:rsidR="0039151C" w:rsidRDefault="00C3681B">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2017 年我单位严格落实国家关于深化绩效预算管理改革的有关要求，逐步建立了“预算编制有目标、预算执行有监控、预算完成有评价、评价结果有应用、绩效缺失有问责”的全过程预算管理机制。</w:t>
      </w:r>
    </w:p>
    <w:p w:rsidR="0039151C" w:rsidRDefault="00C3681B">
      <w:pPr>
        <w:widowControl/>
        <w:spacing w:line="580" w:lineRule="exact"/>
        <w:rPr>
          <w:rFonts w:ascii="仿宋" w:eastAsia="仿宋" w:hAnsi="仿宋" w:cs="仿宋"/>
          <w:sz w:val="30"/>
          <w:szCs w:val="30"/>
          <w:lang w:eastAsia="zh-CN"/>
        </w:rPr>
      </w:pPr>
      <w:r>
        <w:rPr>
          <w:rFonts w:ascii="仿宋" w:eastAsia="仿宋" w:hAnsi="仿宋" w:cs="仿宋" w:hint="eastAsia"/>
          <w:sz w:val="30"/>
          <w:szCs w:val="30"/>
          <w:lang w:eastAsia="zh-CN"/>
        </w:rPr>
        <w:t>（二）预算项目绩效评价开展情况</w:t>
      </w:r>
    </w:p>
    <w:p w:rsidR="0039151C" w:rsidRDefault="00C3681B">
      <w:pPr>
        <w:snapToGrid w:val="0"/>
        <w:spacing w:after="0" w:line="360" w:lineRule="auto"/>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2017 年对中小学校舍改造和改善教学配套设施等预算项目进行了预算绩效评价。绩效评价结果：2017 年度预算项目立项符合相关管理规定，绩效目标 合理，绩效指标清晰，表述准确；项目业务管理制度较健全，业 务监控有效性较好；财务管理制度规范，并建立了相应的财务审 核及监控措施和手段，内部控制严格有效；项目任务完成质量较 好，具有时效性；项目绩效成果很好，社会效益显著。</w:t>
      </w:r>
    </w:p>
    <w:p w:rsidR="0039151C" w:rsidRDefault="00C3681B">
      <w:pPr>
        <w:widowControl/>
        <w:spacing w:line="580" w:lineRule="exac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（三）部门整体绩效目标的完成情况</w:t>
      </w:r>
    </w:p>
    <w:p w:rsidR="0039151C" w:rsidRDefault="00C3681B">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通过努力，实行绩效管理工作，有力的推动了本单位的工作步伐。对加强教师队伍建设，推动素质教育、提高教育教学质量和办学效益等方面起到了举足轻重的作用。在今后的教育工作中，将以育人为本，质量为核心，办人民满意的教育为宗旨，全面贯彻党的方针政策，培养优秀人才。</w:t>
      </w:r>
    </w:p>
    <w:p w:rsidR="0039151C" w:rsidRDefault="0039151C">
      <w:pPr>
        <w:pStyle w:val="a6"/>
        <w:widowControl/>
        <w:shd w:val="clear" w:color="auto" w:fill="FFFFFF"/>
        <w:adjustRightInd w:val="0"/>
        <w:snapToGrid w:val="0"/>
        <w:spacing w:beforeAutospacing="0" w:afterAutospacing="0" w:line="240" w:lineRule="auto"/>
        <w:rPr>
          <w:rFonts w:ascii="新宋体" w:eastAsia="新宋体" w:hAnsi="新宋体" w:cs="新宋体"/>
          <w:color w:val="000000"/>
          <w:sz w:val="32"/>
          <w:szCs w:val="32"/>
          <w:shd w:val="clear" w:color="auto" w:fill="FFFFFF"/>
        </w:rPr>
      </w:pPr>
    </w:p>
    <w:p w:rsidR="0039151C" w:rsidRDefault="00C3681B">
      <w:pPr>
        <w:pStyle w:val="a6"/>
        <w:widowControl/>
        <w:shd w:val="clear" w:color="auto" w:fill="FFFFFF"/>
        <w:adjustRightInd w:val="0"/>
        <w:snapToGrid w:val="0"/>
        <w:spacing w:beforeAutospacing="0" w:afterAutospacing="0" w:line="240" w:lineRule="auto"/>
        <w:rPr>
          <w:rFonts w:ascii="仿宋_GB2312" w:eastAsia="仿宋_GB2312" w:hAnsi="仿宋_GB2312" w:cs="仿宋_GB2312"/>
          <w:sz w:val="32"/>
          <w:szCs w:val="32"/>
        </w:rPr>
      </w:pPr>
      <w:r>
        <w:rPr>
          <w:rFonts w:ascii="新宋体" w:eastAsia="新宋体" w:hAnsi="新宋体" w:cs="新宋体" w:hint="eastAsia"/>
          <w:color w:val="000000"/>
          <w:sz w:val="32"/>
          <w:szCs w:val="32"/>
          <w:shd w:val="clear" w:color="auto" w:fill="FFFFFF"/>
        </w:rPr>
        <w:lastRenderedPageBreak/>
        <w:t>七、其他重要事项的说明</w:t>
      </w:r>
    </w:p>
    <w:p w:rsidR="0039151C" w:rsidRDefault="00C3681B">
      <w:pPr>
        <w:widowControl/>
        <w:spacing w:line="580" w:lineRule="exact"/>
        <w:rPr>
          <w:rFonts w:ascii="仿宋_GB2312" w:eastAsia="仿宋_GB2312" w:hAnsi="仿宋_GB2312" w:cs="仿宋_GB2312"/>
          <w:color w:val="000000"/>
          <w:sz w:val="32"/>
          <w:szCs w:val="32"/>
          <w:shd w:val="clear" w:color="auto" w:fill="FFFFFF"/>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color w:val="000000"/>
          <w:sz w:val="32"/>
          <w:szCs w:val="32"/>
          <w:shd w:val="clear" w:color="auto" w:fill="FFFFFF"/>
          <w:lang w:eastAsia="zh-CN"/>
        </w:rPr>
        <w:t>一）会议费支出情况</w:t>
      </w:r>
    </w:p>
    <w:p w:rsidR="0039151C" w:rsidRDefault="00C3681B">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2017年会议费支出为0万元，2016年会议费支出为0万元，比上年减少0万元，减幅为0%。 严格执行会议费支出的有关规定，控制数量和规模，厉行节约，减少开支。</w:t>
      </w:r>
    </w:p>
    <w:p w:rsidR="0039151C" w:rsidRDefault="00C3681B">
      <w:pPr>
        <w:widowControl/>
        <w:spacing w:line="580" w:lineRule="exac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（二）培训费支出情况</w:t>
      </w:r>
    </w:p>
    <w:p w:rsidR="0039151C" w:rsidRDefault="00C3681B">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2017年培训费支出为0.47万元，2016年培训费支出为0.20万元，较上年增加0.27万元，增幅为135%。</w:t>
      </w:r>
    </w:p>
    <w:p w:rsidR="0039151C" w:rsidRDefault="00C3681B">
      <w:pPr>
        <w:numPr>
          <w:ilvl w:val="0"/>
          <w:numId w:val="7"/>
        </w:numPr>
        <w:adjustRightInd w:val="0"/>
        <w:snapToGrid w:val="0"/>
        <w:spacing w:line="240" w:lineRule="auto"/>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机关运行经费情</w:t>
      </w:r>
      <w:r>
        <w:rPr>
          <w:rFonts w:ascii="仿宋_GB2312" w:eastAsia="仿宋_GB2312" w:hAnsi="仿宋_GB2312" w:cs="仿宋_GB2312" w:hint="eastAsia"/>
          <w:sz w:val="32"/>
          <w:szCs w:val="32"/>
          <w:lang w:eastAsia="zh-CN"/>
        </w:rPr>
        <w:t>况</w:t>
      </w:r>
    </w:p>
    <w:p w:rsidR="0039151C" w:rsidRDefault="00C3681B">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本单位机关运行经费为零。</w:t>
      </w:r>
    </w:p>
    <w:p w:rsidR="0039151C" w:rsidRDefault="00C3681B">
      <w:pPr>
        <w:numPr>
          <w:ilvl w:val="0"/>
          <w:numId w:val="7"/>
        </w:numPr>
        <w:adjustRightInd w:val="0"/>
        <w:snapToGrid w:val="0"/>
        <w:spacing w:line="240" w:lineRule="auto"/>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政府采购情况</w:t>
      </w:r>
    </w:p>
    <w:p w:rsidR="0039151C" w:rsidRDefault="00C3681B">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2017年政府采购总计划金额 0万元，其中：货物采购计划0万元；工程计划0万元。2017年实际总采购金额0万元，其中：实际货物采购0万元；实际工程采购0万元。资金来源均为一般公共预算拨款。 2017年较上年增加0万元，增幅为0%。</w:t>
      </w:r>
    </w:p>
    <w:p w:rsidR="0039151C" w:rsidRDefault="00C3681B">
      <w:pPr>
        <w:adjustRightInd w:val="0"/>
        <w:snapToGrid w:val="0"/>
        <w:spacing w:line="240" w:lineRule="auto"/>
        <w:ind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（五）国有资产占用情况</w:t>
      </w:r>
    </w:p>
    <w:p w:rsidR="0039151C" w:rsidRDefault="00C3681B">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截止2017年12月31日，其中单价50万元以上的设备0台（套），单价100万元以上的设备0台（套）。</w:t>
      </w:r>
    </w:p>
    <w:p w:rsidR="0039151C" w:rsidRDefault="00C3681B">
      <w:pPr>
        <w:widowControl/>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2017年初资产总值317.20万元，年末311.72万元。年末资产中，流动资产36.50万元，固定资产275.22万元。固定资</w:t>
      </w:r>
      <w:r>
        <w:rPr>
          <w:rFonts w:ascii="仿宋_GB2312" w:eastAsia="仿宋_GB2312" w:hAnsi="仿宋_GB2312" w:cs="仿宋_GB2312" w:hint="eastAsia"/>
          <w:sz w:val="32"/>
          <w:szCs w:val="32"/>
          <w:lang w:eastAsia="zh-CN"/>
        </w:rPr>
        <w:lastRenderedPageBreak/>
        <w:t>产中，房屋251.00万元、 其他固定资产24.22万元（主要为通用设备、专用设备、办公家具及用具装具等）。</w:t>
      </w:r>
    </w:p>
    <w:p w:rsidR="0039151C" w:rsidRDefault="00C3681B">
      <w:pPr>
        <w:numPr>
          <w:ilvl w:val="0"/>
          <w:numId w:val="8"/>
        </w:numPr>
        <w:adjustRightInd w:val="0"/>
        <w:snapToGrid w:val="0"/>
        <w:spacing w:line="24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资产负债情况</w:t>
      </w:r>
    </w:p>
    <w:p w:rsidR="0039151C" w:rsidRDefault="00C3681B">
      <w:pPr>
        <w:widowControl/>
        <w:spacing w:line="580" w:lineRule="exact"/>
        <w:rPr>
          <w:rFonts w:eastAsia="仿宋_GB2312" w:hAnsi="宋体" w:cs="宋体"/>
          <w:sz w:val="32"/>
          <w:szCs w:val="32"/>
        </w:rPr>
      </w:pPr>
      <w:r>
        <w:rPr>
          <w:rFonts w:ascii="仿宋_GB2312" w:eastAsia="仿宋_GB2312" w:hAnsi="仿宋_GB2312" w:cs="仿宋_GB2312" w:hint="eastAsia"/>
          <w:sz w:val="32"/>
          <w:szCs w:val="32"/>
        </w:rPr>
        <w:t>1、</w:t>
      </w:r>
      <w:r>
        <w:rPr>
          <w:rFonts w:eastAsia="仿宋_GB2312" w:hAnsi="宋体" w:cs="宋体" w:hint="eastAsia"/>
          <w:sz w:val="32"/>
          <w:szCs w:val="32"/>
        </w:rPr>
        <w:t>资产负债结构情况</w:t>
      </w:r>
    </w:p>
    <w:p w:rsidR="0039151C" w:rsidRDefault="00C3681B">
      <w:pPr>
        <w:widowControl/>
        <w:spacing w:line="580" w:lineRule="exact"/>
        <w:rPr>
          <w:rFonts w:eastAsia="仿宋_GB2312" w:hAnsi="宋体" w:cs="宋体"/>
          <w:sz w:val="32"/>
          <w:szCs w:val="32"/>
          <w:lang w:eastAsia="zh-CN"/>
        </w:rPr>
      </w:pPr>
      <w:r>
        <w:rPr>
          <w:rFonts w:eastAsia="仿宋_GB2312" w:hAnsi="宋体" w:cs="宋体" w:hint="eastAsia"/>
          <w:sz w:val="32"/>
          <w:szCs w:val="32"/>
          <w:lang w:eastAsia="zh-CN"/>
        </w:rPr>
        <w:t>2017</w:t>
      </w:r>
      <w:r>
        <w:rPr>
          <w:rFonts w:eastAsia="仿宋_GB2312" w:hAnsi="宋体" w:cs="宋体" w:hint="eastAsia"/>
          <w:sz w:val="32"/>
          <w:szCs w:val="32"/>
          <w:lang w:eastAsia="zh-CN"/>
        </w:rPr>
        <w:t>年，本单位总资产为</w:t>
      </w:r>
      <w:r>
        <w:rPr>
          <w:rFonts w:eastAsia="仿宋_GB2312" w:hAnsi="宋体" w:cs="宋体" w:hint="eastAsia"/>
          <w:sz w:val="32"/>
          <w:szCs w:val="32"/>
          <w:lang w:eastAsia="zh-CN"/>
        </w:rPr>
        <w:t>311.72</w:t>
      </w:r>
      <w:r>
        <w:rPr>
          <w:rFonts w:eastAsia="仿宋_GB2312" w:hAnsi="宋体" w:cs="宋体" w:hint="eastAsia"/>
          <w:sz w:val="32"/>
          <w:szCs w:val="32"/>
          <w:lang w:eastAsia="zh-CN"/>
        </w:rPr>
        <w:t>万元，总负债</w:t>
      </w:r>
      <w:r>
        <w:rPr>
          <w:rFonts w:eastAsia="仿宋_GB2312" w:hAnsi="宋体" w:cs="宋体" w:hint="eastAsia"/>
          <w:sz w:val="32"/>
          <w:szCs w:val="32"/>
          <w:lang w:eastAsia="zh-CN"/>
        </w:rPr>
        <w:t>0</w:t>
      </w:r>
      <w:r>
        <w:rPr>
          <w:rFonts w:eastAsia="仿宋_GB2312" w:hAnsi="宋体" w:cs="宋体" w:hint="eastAsia"/>
          <w:sz w:val="32"/>
          <w:szCs w:val="32"/>
          <w:lang w:eastAsia="zh-CN"/>
        </w:rPr>
        <w:t>万元，净资产为</w:t>
      </w:r>
      <w:r>
        <w:rPr>
          <w:rFonts w:eastAsia="仿宋_GB2312" w:hAnsi="宋体" w:cs="宋体" w:hint="eastAsia"/>
          <w:sz w:val="32"/>
          <w:szCs w:val="32"/>
          <w:lang w:eastAsia="zh-CN"/>
        </w:rPr>
        <w:t>311.72</w:t>
      </w:r>
      <w:r>
        <w:rPr>
          <w:rFonts w:eastAsia="仿宋_GB2312" w:hAnsi="宋体" w:cs="宋体" w:hint="eastAsia"/>
          <w:sz w:val="32"/>
          <w:szCs w:val="32"/>
          <w:lang w:eastAsia="zh-CN"/>
        </w:rPr>
        <w:t>万元。较上年相比，资产减少</w:t>
      </w:r>
      <w:r>
        <w:rPr>
          <w:rFonts w:eastAsia="仿宋_GB2312" w:hAnsi="宋体" w:cs="宋体" w:hint="eastAsia"/>
          <w:sz w:val="32"/>
          <w:szCs w:val="32"/>
          <w:lang w:eastAsia="zh-CN"/>
        </w:rPr>
        <w:t>5.48</w:t>
      </w:r>
      <w:r>
        <w:rPr>
          <w:rFonts w:eastAsia="仿宋_GB2312" w:hAnsi="宋体" w:cs="宋体" w:hint="eastAsia"/>
          <w:sz w:val="32"/>
          <w:szCs w:val="32"/>
          <w:lang w:eastAsia="zh-CN"/>
        </w:rPr>
        <w:t>万元，</w:t>
      </w:r>
      <w:r>
        <w:rPr>
          <w:rFonts w:eastAsia="仿宋_GB2312" w:hAnsi="宋体" w:cs="宋体" w:hint="eastAsia"/>
          <w:sz w:val="32"/>
          <w:szCs w:val="32"/>
          <w:lang w:eastAsia="zh-CN"/>
        </w:rPr>
        <w:t xml:space="preserve"> </w:t>
      </w:r>
      <w:r>
        <w:rPr>
          <w:rFonts w:eastAsia="仿宋_GB2312" w:hAnsi="宋体" w:cs="宋体" w:hint="eastAsia"/>
          <w:sz w:val="32"/>
          <w:szCs w:val="32"/>
          <w:lang w:eastAsia="zh-CN"/>
        </w:rPr>
        <w:t>减幅为</w:t>
      </w:r>
      <w:r>
        <w:rPr>
          <w:rFonts w:eastAsia="仿宋_GB2312" w:hAnsi="宋体" w:cs="宋体" w:hint="eastAsia"/>
          <w:sz w:val="32"/>
          <w:szCs w:val="32"/>
          <w:lang w:eastAsia="zh-CN"/>
        </w:rPr>
        <w:t>1.73%</w:t>
      </w:r>
      <w:r>
        <w:rPr>
          <w:rFonts w:eastAsia="仿宋_GB2312" w:hAnsi="宋体" w:cs="宋体" w:hint="eastAsia"/>
          <w:sz w:val="32"/>
          <w:szCs w:val="32"/>
          <w:lang w:eastAsia="zh-CN"/>
        </w:rPr>
        <w:t>，原因是流动资产减少；负债</w:t>
      </w:r>
      <w:r>
        <w:rPr>
          <w:rFonts w:eastAsia="仿宋_GB2312" w:hAnsi="宋体" w:cs="宋体" w:hint="eastAsia"/>
          <w:sz w:val="32"/>
          <w:szCs w:val="32"/>
          <w:lang w:eastAsia="zh-CN"/>
        </w:rPr>
        <w:t>0</w:t>
      </w:r>
      <w:r>
        <w:rPr>
          <w:rFonts w:eastAsia="仿宋_GB2312" w:hAnsi="宋体" w:cs="宋体" w:hint="eastAsia"/>
          <w:sz w:val="32"/>
          <w:szCs w:val="32"/>
          <w:lang w:eastAsia="zh-CN"/>
        </w:rPr>
        <w:t>万元，减幅为</w:t>
      </w:r>
      <w:r>
        <w:rPr>
          <w:rFonts w:eastAsia="仿宋_GB2312" w:hAnsi="宋体" w:cs="宋体" w:hint="eastAsia"/>
          <w:sz w:val="32"/>
          <w:szCs w:val="32"/>
          <w:lang w:eastAsia="zh-CN"/>
        </w:rPr>
        <w:t>0%</w:t>
      </w:r>
      <w:r>
        <w:rPr>
          <w:rFonts w:eastAsia="仿宋_GB2312" w:hAnsi="宋体" w:cs="宋体" w:hint="eastAsia"/>
          <w:sz w:val="32"/>
          <w:szCs w:val="32"/>
          <w:lang w:eastAsia="zh-CN"/>
        </w:rPr>
        <w:t>；净资产减少了</w:t>
      </w:r>
      <w:r>
        <w:rPr>
          <w:rFonts w:eastAsia="仿宋_GB2312" w:hAnsi="宋体" w:cs="宋体" w:hint="eastAsia"/>
          <w:sz w:val="32"/>
          <w:szCs w:val="32"/>
          <w:lang w:eastAsia="zh-CN"/>
        </w:rPr>
        <w:t>5.48</w:t>
      </w:r>
      <w:r>
        <w:rPr>
          <w:rFonts w:eastAsia="仿宋_GB2312" w:hAnsi="宋体" w:cs="宋体" w:hint="eastAsia"/>
          <w:sz w:val="32"/>
          <w:szCs w:val="32"/>
          <w:lang w:eastAsia="zh-CN"/>
        </w:rPr>
        <w:t>万元，减幅为</w:t>
      </w:r>
      <w:r>
        <w:rPr>
          <w:rFonts w:eastAsia="仿宋_GB2312" w:hAnsi="宋体" w:cs="宋体" w:hint="eastAsia"/>
          <w:sz w:val="32"/>
          <w:szCs w:val="32"/>
          <w:lang w:eastAsia="zh-CN"/>
        </w:rPr>
        <w:t>1.73%</w:t>
      </w:r>
      <w:r>
        <w:rPr>
          <w:rFonts w:eastAsia="仿宋_GB2312" w:hAnsi="宋体" w:cs="宋体" w:hint="eastAsia"/>
          <w:sz w:val="32"/>
          <w:szCs w:val="32"/>
          <w:lang w:eastAsia="zh-CN"/>
        </w:rPr>
        <w:t>。</w:t>
      </w:r>
    </w:p>
    <w:p w:rsidR="0039151C" w:rsidRDefault="00C3681B">
      <w:pPr>
        <w:widowControl/>
        <w:spacing w:line="580" w:lineRule="exac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2、资产负债情况分析</w:t>
      </w:r>
    </w:p>
    <w:p w:rsidR="0039151C" w:rsidRDefault="00C3681B">
      <w:pPr>
        <w:widowControl/>
        <w:spacing w:line="580" w:lineRule="exact"/>
        <w:ind w:firstLineChars="300" w:firstLine="960"/>
        <w:rPr>
          <w:rFonts w:eastAsia="仿宋_GB2312" w:hAnsi="宋体" w:cs="宋体"/>
          <w:w w:val="90"/>
          <w:sz w:val="32"/>
          <w:szCs w:val="32"/>
          <w:lang w:eastAsia="zh-CN"/>
        </w:rPr>
      </w:pPr>
      <w:r>
        <w:rPr>
          <w:rFonts w:ascii="仿宋_GB2312" w:eastAsia="仿宋_GB2312" w:hAnsi="仿宋_GB2312" w:cs="仿宋_GB2312" w:hint="eastAsia"/>
          <w:sz w:val="32"/>
          <w:szCs w:val="32"/>
          <w:lang w:eastAsia="zh-CN"/>
        </w:rPr>
        <w:t>2017年度本单位总资产311.72万元，总负债 0万元，资产负债率0%，较上年相比上下年度百分比无增减变化。</w:t>
      </w:r>
    </w:p>
    <w:p w:rsidR="0039151C" w:rsidRDefault="00C3681B">
      <w:pPr>
        <w:numPr>
          <w:ilvl w:val="0"/>
          <w:numId w:val="9"/>
        </w:numPr>
        <w:adjustRightInd w:val="0"/>
        <w:snapToGrid w:val="0"/>
        <w:spacing w:line="240" w:lineRule="auto"/>
        <w:jc w:val="both"/>
        <w:rPr>
          <w:rFonts w:ascii="仿宋" w:eastAsia="仿宋" w:hAnsi="仿宋" w:cs="仿宋"/>
          <w:sz w:val="32"/>
          <w:szCs w:val="32"/>
          <w:lang w:eastAsia="zh-CN"/>
        </w:rPr>
      </w:pPr>
      <w:r>
        <w:rPr>
          <w:rFonts w:ascii="新宋体" w:eastAsia="新宋体" w:hAnsi="新宋体" w:cs="新宋体" w:hint="eastAsia"/>
          <w:sz w:val="32"/>
          <w:szCs w:val="32"/>
        </w:rPr>
        <w:t>其他需要说明的问题</w:t>
      </w:r>
    </w:p>
    <w:p w:rsidR="0039151C" w:rsidRDefault="00C3681B">
      <w:pPr>
        <w:widowControl/>
        <w:spacing w:line="580" w:lineRule="exact"/>
        <w:ind w:firstLineChars="300" w:firstLine="96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我单位不涉及《国有资本经营预算财政拨款收入支出决算表》、《“三公”经费及相关信息统计表》和《政府采购情况表》，因此均为空表。</w:t>
      </w:r>
    </w:p>
    <w:p w:rsidR="0039151C" w:rsidRDefault="0039151C">
      <w:pPr>
        <w:adjustRightInd w:val="0"/>
        <w:snapToGrid w:val="0"/>
        <w:spacing w:line="240" w:lineRule="auto"/>
        <w:ind w:firstLine="640"/>
        <w:jc w:val="both"/>
        <w:rPr>
          <w:rFonts w:ascii="仿宋" w:eastAsia="仿宋" w:hAnsi="仿宋" w:cs="仿宋"/>
          <w:sz w:val="32"/>
          <w:szCs w:val="32"/>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spacing w:before="12" w:after="0" w:line="260" w:lineRule="exact"/>
        <w:rPr>
          <w:sz w:val="26"/>
          <w:szCs w:val="26"/>
          <w:lang w:eastAsia="zh-CN"/>
        </w:rPr>
      </w:pPr>
    </w:p>
    <w:p w:rsidR="0039151C" w:rsidRDefault="0039151C">
      <w:pPr>
        <w:tabs>
          <w:tab w:val="left" w:pos="4800"/>
        </w:tabs>
        <w:spacing w:after="0" w:line="528" w:lineRule="exact"/>
        <w:ind w:left="2613" w:right="-20"/>
        <w:rPr>
          <w:rFonts w:ascii="微软雅黑" w:eastAsia="微软雅黑" w:hAnsi="微软雅黑" w:cs="微软雅黑"/>
          <w:spacing w:val="-1"/>
          <w:position w:val="1"/>
          <w:sz w:val="44"/>
          <w:szCs w:val="44"/>
          <w:lang w:eastAsia="zh-CN"/>
        </w:rPr>
      </w:pPr>
    </w:p>
    <w:p w:rsidR="0039151C" w:rsidRDefault="00C3681B">
      <w:pPr>
        <w:tabs>
          <w:tab w:val="left" w:pos="4800"/>
        </w:tabs>
        <w:spacing w:after="0" w:line="528" w:lineRule="exact"/>
        <w:ind w:left="2613" w:right="-20"/>
        <w:rPr>
          <w:rFonts w:ascii="微软雅黑" w:eastAsia="微软雅黑" w:hAnsi="微软雅黑" w:cs="微软雅黑"/>
          <w:sz w:val="44"/>
          <w:szCs w:val="44"/>
          <w:lang w:eastAsia="zh-CN"/>
        </w:rPr>
      </w:pPr>
      <w:r>
        <w:rPr>
          <w:rFonts w:ascii="微软雅黑" w:eastAsia="微软雅黑" w:hAnsi="微软雅黑" w:cs="微软雅黑"/>
          <w:spacing w:val="-1"/>
          <w:position w:val="1"/>
          <w:sz w:val="44"/>
          <w:szCs w:val="44"/>
          <w:lang w:eastAsia="zh-CN"/>
        </w:rPr>
        <w:t>第四部</w:t>
      </w:r>
      <w:r>
        <w:rPr>
          <w:rFonts w:ascii="微软雅黑" w:eastAsia="微软雅黑" w:hAnsi="微软雅黑" w:cs="微软雅黑"/>
          <w:position w:val="1"/>
          <w:sz w:val="44"/>
          <w:szCs w:val="44"/>
          <w:lang w:eastAsia="zh-CN"/>
        </w:rPr>
        <w:t>分</w:t>
      </w:r>
      <w:r>
        <w:rPr>
          <w:rFonts w:ascii="微软雅黑" w:eastAsia="微软雅黑" w:hAnsi="微软雅黑" w:cs="微软雅黑"/>
          <w:position w:val="1"/>
          <w:sz w:val="44"/>
          <w:szCs w:val="44"/>
          <w:lang w:eastAsia="zh-CN"/>
        </w:rPr>
        <w:tab/>
      </w:r>
      <w:r>
        <w:rPr>
          <w:rFonts w:ascii="微软雅黑" w:eastAsia="微软雅黑" w:hAnsi="微软雅黑" w:cs="微软雅黑"/>
          <w:spacing w:val="-1"/>
          <w:position w:val="1"/>
          <w:sz w:val="44"/>
          <w:szCs w:val="44"/>
          <w:lang w:eastAsia="zh-CN"/>
        </w:rPr>
        <w:t>名词解释</w:t>
      </w:r>
    </w:p>
    <w:p w:rsidR="0039151C" w:rsidRDefault="0039151C">
      <w:pPr>
        <w:spacing w:before="7" w:after="0" w:line="160" w:lineRule="exact"/>
        <w:rPr>
          <w:sz w:val="16"/>
          <w:szCs w:val="16"/>
          <w:lang w:eastAsia="zh-CN"/>
        </w:rPr>
      </w:pPr>
    </w:p>
    <w:p w:rsidR="0039151C" w:rsidRDefault="0039151C">
      <w:pPr>
        <w:spacing w:after="0" w:line="200" w:lineRule="exact"/>
        <w:rPr>
          <w:sz w:val="20"/>
          <w:szCs w:val="20"/>
          <w:lang w:eastAsia="zh-CN"/>
        </w:rPr>
      </w:pPr>
    </w:p>
    <w:p w:rsidR="0039151C" w:rsidRDefault="0039151C">
      <w:pPr>
        <w:spacing w:after="0" w:line="200" w:lineRule="exact"/>
        <w:rPr>
          <w:sz w:val="20"/>
          <w:szCs w:val="20"/>
          <w:lang w:eastAsia="zh-CN"/>
        </w:rPr>
      </w:pPr>
    </w:p>
    <w:p w:rsidR="0039151C" w:rsidRDefault="00C3681B">
      <w:pPr>
        <w:spacing w:after="0" w:line="240" w:lineRule="auto"/>
        <w:ind w:left="834" w:right="-20"/>
        <w:rPr>
          <w:rFonts w:ascii="黑体" w:eastAsia="黑体" w:hAnsi="黑体" w:cs="黑体"/>
          <w:sz w:val="32"/>
          <w:szCs w:val="32"/>
          <w:lang w:eastAsia="zh-CN"/>
        </w:rPr>
      </w:pPr>
      <w:r>
        <w:rPr>
          <w:rFonts w:ascii="黑体" w:eastAsia="黑体" w:hAnsi="黑体" w:cs="黑体"/>
          <w:sz w:val="32"/>
          <w:szCs w:val="32"/>
          <w:lang w:eastAsia="zh-CN"/>
        </w:rPr>
        <w:t>一、部门决算</w:t>
      </w:r>
    </w:p>
    <w:p w:rsidR="0039151C" w:rsidRDefault="0039151C">
      <w:pPr>
        <w:spacing w:before="7" w:after="0" w:line="140" w:lineRule="exact"/>
        <w:rPr>
          <w:sz w:val="14"/>
          <w:szCs w:val="14"/>
          <w:lang w:eastAsia="zh-CN"/>
        </w:rPr>
      </w:pPr>
    </w:p>
    <w:p w:rsidR="0039151C" w:rsidRDefault="00C3681B">
      <w:pPr>
        <w:spacing w:after="0" w:line="315" w:lineRule="auto"/>
        <w:ind w:left="114" w:right="11" w:firstLine="720"/>
        <w:jc w:val="both"/>
        <w:rPr>
          <w:rFonts w:ascii="仿宋_GB2312" w:eastAsia="仿宋_GB2312" w:hAnsi="仿宋_GB2312" w:cs="仿宋_GB2312"/>
          <w:sz w:val="32"/>
          <w:szCs w:val="32"/>
          <w:lang w:eastAsia="zh-CN"/>
        </w:rPr>
      </w:pPr>
      <w:r>
        <w:rPr>
          <w:rFonts w:ascii="仿宋_GB2312" w:eastAsia="仿宋_GB2312" w:hAnsi="仿宋_GB2312" w:cs="仿宋_GB2312"/>
          <w:spacing w:val="10"/>
          <w:sz w:val="32"/>
          <w:szCs w:val="32"/>
          <w:lang w:eastAsia="zh-CN"/>
        </w:rPr>
        <w:t xml:space="preserve">部门决算是指行政事业单位按照相关编审要求向财政部门 </w:t>
      </w:r>
      <w:r>
        <w:rPr>
          <w:rFonts w:ascii="仿宋_GB2312" w:eastAsia="仿宋_GB2312" w:hAnsi="仿宋_GB2312" w:cs="仿宋_GB2312"/>
          <w:sz w:val="32"/>
          <w:szCs w:val="32"/>
          <w:lang w:eastAsia="zh-CN"/>
        </w:rPr>
        <w:t>报送的，用以反映本部门、单位</w:t>
      </w:r>
      <w:r>
        <w:rPr>
          <w:rFonts w:ascii="仿宋_GB2312" w:eastAsia="仿宋_GB2312" w:hAnsi="仿宋_GB2312" w:cs="仿宋_GB2312"/>
          <w:spacing w:val="-2"/>
          <w:sz w:val="32"/>
          <w:szCs w:val="32"/>
          <w:lang w:eastAsia="zh-CN"/>
        </w:rPr>
        <w:t>财</w:t>
      </w:r>
      <w:r>
        <w:rPr>
          <w:rFonts w:ascii="仿宋_GB2312" w:eastAsia="仿宋_GB2312" w:hAnsi="仿宋_GB2312" w:cs="仿宋_GB2312"/>
          <w:sz w:val="32"/>
          <w:szCs w:val="32"/>
          <w:lang w:eastAsia="zh-CN"/>
        </w:rPr>
        <w:t>务收支状况和资金管理状</w:t>
      </w:r>
      <w:r>
        <w:rPr>
          <w:rFonts w:ascii="仿宋_GB2312" w:eastAsia="仿宋_GB2312" w:hAnsi="仿宋_GB2312" w:cs="仿宋_GB2312"/>
          <w:spacing w:val="-2"/>
          <w:sz w:val="32"/>
          <w:szCs w:val="32"/>
          <w:lang w:eastAsia="zh-CN"/>
        </w:rPr>
        <w:t>况</w:t>
      </w:r>
      <w:r>
        <w:rPr>
          <w:rFonts w:ascii="仿宋_GB2312" w:eastAsia="仿宋_GB2312" w:hAnsi="仿宋_GB2312" w:cs="仿宋_GB2312"/>
          <w:sz w:val="32"/>
          <w:szCs w:val="32"/>
          <w:lang w:eastAsia="zh-CN"/>
        </w:rPr>
        <w:t>的 总结性文件。</w:t>
      </w:r>
    </w:p>
    <w:p w:rsidR="0039151C" w:rsidRDefault="00C3681B">
      <w:pPr>
        <w:spacing w:before="46" w:after="0" w:line="240" w:lineRule="auto"/>
        <w:ind w:left="753" w:right="-20"/>
        <w:rPr>
          <w:rFonts w:ascii="黑体" w:eastAsia="黑体" w:hAnsi="黑体" w:cs="黑体"/>
          <w:sz w:val="32"/>
          <w:szCs w:val="32"/>
          <w:lang w:eastAsia="zh-CN"/>
        </w:rPr>
      </w:pPr>
      <w:r>
        <w:rPr>
          <w:rFonts w:ascii="黑体" w:eastAsia="黑体" w:hAnsi="黑体" w:cs="黑体"/>
          <w:sz w:val="32"/>
          <w:szCs w:val="32"/>
          <w:lang w:eastAsia="zh-CN"/>
        </w:rPr>
        <w:t>二、财政拨款收入</w:t>
      </w:r>
    </w:p>
    <w:p w:rsidR="0039151C" w:rsidRDefault="0039151C">
      <w:pPr>
        <w:spacing w:before="8" w:after="0" w:line="140" w:lineRule="exact"/>
        <w:rPr>
          <w:sz w:val="14"/>
          <w:szCs w:val="14"/>
          <w:lang w:eastAsia="zh-CN"/>
        </w:rPr>
      </w:pPr>
    </w:p>
    <w:p w:rsidR="0039151C" w:rsidRDefault="00C3681B">
      <w:pPr>
        <w:spacing w:after="0" w:line="315" w:lineRule="auto"/>
        <w:ind w:left="114" w:right="2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本年度从本级财政部门取得的财</w:t>
      </w:r>
      <w:r>
        <w:rPr>
          <w:rFonts w:ascii="仿宋_GB2312" w:eastAsia="仿宋_GB2312" w:hAnsi="仿宋_GB2312" w:cs="仿宋_GB2312"/>
          <w:spacing w:val="-2"/>
          <w:sz w:val="32"/>
          <w:szCs w:val="32"/>
          <w:lang w:eastAsia="zh-CN"/>
        </w:rPr>
        <w:t>政</w:t>
      </w:r>
      <w:r>
        <w:rPr>
          <w:rFonts w:ascii="仿宋_GB2312" w:eastAsia="仿宋_GB2312" w:hAnsi="仿宋_GB2312" w:cs="仿宋_GB2312"/>
          <w:sz w:val="32"/>
          <w:szCs w:val="32"/>
          <w:lang w:eastAsia="zh-CN"/>
        </w:rPr>
        <w:t>拨款，包括一般公共预算 财政拨款和政府性基金预算财政拨款。</w:t>
      </w:r>
    </w:p>
    <w:p w:rsidR="0039151C" w:rsidRDefault="00C3681B">
      <w:pPr>
        <w:spacing w:before="46" w:after="0" w:line="240" w:lineRule="auto"/>
        <w:ind w:left="753" w:right="-20"/>
        <w:rPr>
          <w:rFonts w:ascii="黑体" w:eastAsia="黑体" w:hAnsi="黑体" w:cs="黑体"/>
          <w:sz w:val="32"/>
          <w:szCs w:val="32"/>
          <w:lang w:eastAsia="zh-CN"/>
        </w:rPr>
      </w:pPr>
      <w:r>
        <w:rPr>
          <w:rFonts w:ascii="黑体" w:eastAsia="黑体" w:hAnsi="黑体" w:cs="黑体"/>
          <w:sz w:val="32"/>
          <w:szCs w:val="32"/>
          <w:lang w:eastAsia="zh-CN"/>
        </w:rPr>
        <w:t>三、其他收入</w:t>
      </w:r>
    </w:p>
    <w:p w:rsidR="0039151C" w:rsidRDefault="0039151C">
      <w:pPr>
        <w:spacing w:before="8" w:after="0" w:line="140" w:lineRule="exact"/>
        <w:rPr>
          <w:sz w:val="14"/>
          <w:szCs w:val="14"/>
          <w:lang w:eastAsia="zh-CN"/>
        </w:rPr>
      </w:pPr>
    </w:p>
    <w:p w:rsidR="0039151C" w:rsidRDefault="00C3681B">
      <w:pPr>
        <w:spacing w:after="0" w:line="315" w:lineRule="auto"/>
        <w:ind w:left="114" w:right="21"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指除“财政拨款收入</w:t>
      </w:r>
      <w:r>
        <w:rPr>
          <w:rFonts w:ascii="仿宋_GB2312" w:eastAsia="仿宋_GB2312" w:hAnsi="仿宋_GB2312" w:cs="仿宋_GB2312"/>
          <w:spacing w:val="-161"/>
          <w:sz w:val="32"/>
          <w:szCs w:val="32"/>
          <w:lang w:eastAsia="zh-CN"/>
        </w:rPr>
        <w:t>”</w:t>
      </w:r>
      <w:r>
        <w:rPr>
          <w:rFonts w:ascii="仿宋_GB2312" w:eastAsia="仿宋_GB2312" w:hAnsi="仿宋_GB2312" w:cs="仿宋_GB2312"/>
          <w:spacing w:val="-160"/>
          <w:sz w:val="32"/>
          <w:szCs w:val="32"/>
          <w:lang w:eastAsia="zh-CN"/>
        </w:rPr>
        <w:t>、</w:t>
      </w:r>
      <w:r>
        <w:rPr>
          <w:rFonts w:ascii="仿宋_GB2312" w:eastAsia="仿宋_GB2312" w:hAnsi="仿宋_GB2312" w:cs="仿宋_GB2312"/>
          <w:spacing w:val="-1"/>
          <w:sz w:val="32"/>
          <w:szCs w:val="32"/>
          <w:lang w:eastAsia="zh-CN"/>
        </w:rPr>
        <w:t>“事业收入</w:t>
      </w:r>
      <w:r>
        <w:rPr>
          <w:rFonts w:ascii="仿宋_GB2312" w:eastAsia="仿宋_GB2312" w:hAnsi="仿宋_GB2312" w:cs="仿宋_GB2312"/>
          <w:spacing w:val="-159"/>
          <w:sz w:val="32"/>
          <w:szCs w:val="32"/>
          <w:lang w:eastAsia="zh-CN"/>
        </w:rPr>
        <w:t>”</w:t>
      </w:r>
      <w:r>
        <w:rPr>
          <w:rFonts w:ascii="仿宋_GB2312" w:eastAsia="仿宋_GB2312" w:hAnsi="仿宋_GB2312" w:cs="仿宋_GB2312"/>
          <w:spacing w:val="-161"/>
          <w:sz w:val="32"/>
          <w:szCs w:val="32"/>
          <w:lang w:eastAsia="zh-CN"/>
        </w:rPr>
        <w:t>、</w:t>
      </w:r>
      <w:r>
        <w:rPr>
          <w:rFonts w:ascii="仿宋_GB2312" w:eastAsia="仿宋_GB2312" w:hAnsi="仿宋_GB2312" w:cs="仿宋_GB2312"/>
          <w:sz w:val="32"/>
          <w:szCs w:val="32"/>
          <w:lang w:eastAsia="zh-CN"/>
        </w:rPr>
        <w:t>“经营收入”等以外的 收入。</w:t>
      </w:r>
    </w:p>
    <w:p w:rsidR="0039151C" w:rsidRDefault="00C3681B">
      <w:pPr>
        <w:spacing w:before="46" w:after="0" w:line="240" w:lineRule="auto"/>
        <w:ind w:left="753" w:right="-20"/>
        <w:rPr>
          <w:rFonts w:ascii="黑体" w:eastAsia="黑体" w:hAnsi="黑体" w:cs="黑体"/>
          <w:sz w:val="32"/>
          <w:szCs w:val="32"/>
          <w:lang w:eastAsia="zh-CN"/>
        </w:rPr>
      </w:pPr>
      <w:r>
        <w:rPr>
          <w:rFonts w:ascii="黑体" w:eastAsia="黑体" w:hAnsi="黑体" w:cs="黑体"/>
          <w:sz w:val="32"/>
          <w:szCs w:val="32"/>
          <w:lang w:eastAsia="zh-CN"/>
        </w:rPr>
        <w:t>四、年初结转和结余</w:t>
      </w:r>
    </w:p>
    <w:p w:rsidR="0039151C" w:rsidRDefault="0039151C">
      <w:pPr>
        <w:spacing w:before="8" w:after="0" w:line="140" w:lineRule="exact"/>
        <w:rPr>
          <w:sz w:val="14"/>
          <w:szCs w:val="14"/>
          <w:lang w:eastAsia="zh-CN"/>
        </w:rPr>
      </w:pPr>
    </w:p>
    <w:p w:rsidR="0039151C" w:rsidRDefault="00C3681B">
      <w:pPr>
        <w:spacing w:after="0" w:line="315" w:lineRule="auto"/>
        <w:ind w:left="114" w:right="19"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指以前年度尚未完成、结转到本</w:t>
      </w:r>
      <w:r>
        <w:rPr>
          <w:rFonts w:ascii="仿宋_GB2312" w:eastAsia="仿宋_GB2312" w:hAnsi="仿宋_GB2312" w:cs="仿宋_GB2312"/>
          <w:spacing w:val="-2"/>
          <w:sz w:val="32"/>
          <w:szCs w:val="32"/>
          <w:lang w:eastAsia="zh-CN"/>
        </w:rPr>
        <w:t>年</w:t>
      </w:r>
      <w:r>
        <w:rPr>
          <w:rFonts w:ascii="仿宋_GB2312" w:eastAsia="仿宋_GB2312" w:hAnsi="仿宋_GB2312" w:cs="仿宋_GB2312"/>
          <w:sz w:val="32"/>
          <w:szCs w:val="32"/>
          <w:lang w:eastAsia="zh-CN"/>
        </w:rPr>
        <w:t>仍按原规定用途继续使用 的资金，或项目已完成等产生的结余资金。</w:t>
      </w:r>
    </w:p>
    <w:p w:rsidR="0039151C" w:rsidRDefault="00C3681B">
      <w:pPr>
        <w:spacing w:before="46" w:after="0" w:line="240" w:lineRule="auto"/>
        <w:ind w:left="753" w:right="-20"/>
        <w:rPr>
          <w:rFonts w:ascii="黑体" w:eastAsia="黑体" w:hAnsi="黑体" w:cs="黑体"/>
          <w:sz w:val="32"/>
          <w:szCs w:val="32"/>
          <w:lang w:eastAsia="zh-CN"/>
        </w:rPr>
      </w:pPr>
      <w:r>
        <w:rPr>
          <w:rFonts w:ascii="黑体" w:eastAsia="黑体" w:hAnsi="黑体" w:cs="黑体"/>
          <w:sz w:val="32"/>
          <w:szCs w:val="32"/>
          <w:lang w:eastAsia="zh-CN"/>
        </w:rPr>
        <w:t>五、年末结转和结余</w:t>
      </w:r>
    </w:p>
    <w:p w:rsidR="0039151C" w:rsidRDefault="0039151C">
      <w:pPr>
        <w:spacing w:before="8" w:after="0" w:line="140" w:lineRule="exact"/>
        <w:rPr>
          <w:sz w:val="14"/>
          <w:szCs w:val="14"/>
          <w:lang w:eastAsia="zh-CN"/>
        </w:rPr>
      </w:pPr>
    </w:p>
    <w:p w:rsidR="0039151C" w:rsidRDefault="00C3681B">
      <w:pPr>
        <w:spacing w:after="0" w:line="315" w:lineRule="auto"/>
        <w:ind w:left="114" w:right="19"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指单位按有关规定结转到下年或</w:t>
      </w:r>
      <w:r>
        <w:rPr>
          <w:rFonts w:ascii="仿宋_GB2312" w:eastAsia="仿宋_GB2312" w:hAnsi="仿宋_GB2312" w:cs="仿宋_GB2312"/>
          <w:spacing w:val="-2"/>
          <w:sz w:val="32"/>
          <w:szCs w:val="32"/>
          <w:lang w:eastAsia="zh-CN"/>
        </w:rPr>
        <w:t>以</w:t>
      </w:r>
      <w:r>
        <w:rPr>
          <w:rFonts w:ascii="仿宋_GB2312" w:eastAsia="仿宋_GB2312" w:hAnsi="仿宋_GB2312" w:cs="仿宋_GB2312"/>
          <w:sz w:val="32"/>
          <w:szCs w:val="32"/>
          <w:lang w:eastAsia="zh-CN"/>
        </w:rPr>
        <w:t>后年度继续使用的资金， 或项目已完成等产生的结余资金。</w:t>
      </w:r>
    </w:p>
    <w:p w:rsidR="0039151C" w:rsidRDefault="00C3681B">
      <w:pPr>
        <w:spacing w:before="46" w:after="0" w:line="240" w:lineRule="auto"/>
        <w:ind w:left="753" w:right="-20"/>
        <w:rPr>
          <w:rFonts w:ascii="黑体" w:eastAsia="黑体" w:hAnsi="黑体" w:cs="黑体"/>
          <w:sz w:val="32"/>
          <w:szCs w:val="32"/>
          <w:lang w:eastAsia="zh-CN"/>
        </w:rPr>
      </w:pPr>
      <w:r>
        <w:rPr>
          <w:rFonts w:ascii="黑体" w:eastAsia="黑体" w:hAnsi="黑体" w:cs="黑体"/>
          <w:sz w:val="32"/>
          <w:szCs w:val="32"/>
          <w:lang w:eastAsia="zh-CN"/>
        </w:rPr>
        <w:t>六、基本支出</w:t>
      </w:r>
    </w:p>
    <w:p w:rsidR="0039151C" w:rsidRDefault="0039151C">
      <w:pPr>
        <w:spacing w:before="8" w:after="0" w:line="140" w:lineRule="exact"/>
        <w:rPr>
          <w:sz w:val="14"/>
          <w:szCs w:val="14"/>
          <w:lang w:eastAsia="zh-CN"/>
        </w:rPr>
      </w:pPr>
    </w:p>
    <w:p w:rsidR="0039151C" w:rsidRDefault="00C3681B">
      <w:pPr>
        <w:spacing w:after="0" w:line="315" w:lineRule="auto"/>
        <w:ind w:left="114" w:right="19"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填列单位为保障机构正常运转、</w:t>
      </w:r>
      <w:r>
        <w:rPr>
          <w:rFonts w:ascii="仿宋_GB2312" w:eastAsia="仿宋_GB2312" w:hAnsi="仿宋_GB2312" w:cs="仿宋_GB2312"/>
          <w:spacing w:val="-2"/>
          <w:sz w:val="32"/>
          <w:szCs w:val="32"/>
          <w:lang w:eastAsia="zh-CN"/>
        </w:rPr>
        <w:t>完</w:t>
      </w:r>
      <w:r>
        <w:rPr>
          <w:rFonts w:ascii="仿宋_GB2312" w:eastAsia="仿宋_GB2312" w:hAnsi="仿宋_GB2312" w:cs="仿宋_GB2312"/>
          <w:sz w:val="32"/>
          <w:szCs w:val="32"/>
          <w:lang w:eastAsia="zh-CN"/>
        </w:rPr>
        <w:t>成日常工作任务而发生的 各项支出。</w:t>
      </w:r>
    </w:p>
    <w:p w:rsidR="0039151C" w:rsidRDefault="0039151C">
      <w:pPr>
        <w:spacing w:before="8" w:after="0" w:line="160" w:lineRule="exact"/>
        <w:rPr>
          <w:sz w:val="16"/>
          <w:szCs w:val="16"/>
          <w:lang w:eastAsia="zh-CN"/>
        </w:rPr>
      </w:pPr>
    </w:p>
    <w:p w:rsidR="0039151C" w:rsidRDefault="00C3681B">
      <w:pPr>
        <w:spacing w:after="0" w:line="380" w:lineRule="exact"/>
        <w:ind w:left="753" w:right="-20"/>
        <w:rPr>
          <w:rFonts w:ascii="黑体" w:eastAsia="黑体" w:hAnsi="黑体" w:cs="黑体"/>
          <w:sz w:val="32"/>
          <w:szCs w:val="32"/>
          <w:lang w:eastAsia="zh-CN"/>
        </w:rPr>
      </w:pPr>
      <w:r>
        <w:rPr>
          <w:rFonts w:ascii="黑体" w:eastAsia="黑体" w:hAnsi="黑体" w:cs="黑体"/>
          <w:position w:val="-2"/>
          <w:sz w:val="32"/>
          <w:szCs w:val="32"/>
          <w:lang w:eastAsia="zh-CN"/>
        </w:rPr>
        <w:t>七</w:t>
      </w:r>
      <w:r>
        <w:rPr>
          <w:rFonts w:ascii="黑体" w:eastAsia="黑体" w:hAnsi="黑体" w:cs="黑体"/>
          <w:spacing w:val="-161"/>
          <w:position w:val="-2"/>
          <w:sz w:val="32"/>
          <w:szCs w:val="32"/>
          <w:lang w:eastAsia="zh-CN"/>
        </w:rPr>
        <w:t>、</w:t>
      </w:r>
      <w:r>
        <w:rPr>
          <w:rFonts w:ascii="黑体" w:eastAsia="黑体" w:hAnsi="黑体" w:cs="黑体"/>
          <w:position w:val="-2"/>
          <w:sz w:val="32"/>
          <w:szCs w:val="32"/>
          <w:lang w:eastAsia="zh-CN"/>
        </w:rPr>
        <w:t>“三公”经费</w:t>
      </w:r>
    </w:p>
    <w:p w:rsidR="0039151C" w:rsidRDefault="0039151C">
      <w:pPr>
        <w:spacing w:before="8" w:after="0" w:line="140" w:lineRule="exact"/>
        <w:rPr>
          <w:sz w:val="14"/>
          <w:szCs w:val="14"/>
          <w:lang w:eastAsia="zh-CN"/>
        </w:rPr>
      </w:pPr>
    </w:p>
    <w:p w:rsidR="0039151C" w:rsidRDefault="00C3681B">
      <w:pPr>
        <w:spacing w:after="0" w:line="315" w:lineRule="auto"/>
        <w:ind w:left="114" w:right="180" w:firstLine="640"/>
        <w:jc w:val="both"/>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指部门用财政拨款安排的因公出</w:t>
      </w:r>
      <w:r>
        <w:rPr>
          <w:rFonts w:ascii="仿宋_GB2312" w:eastAsia="仿宋_GB2312" w:hAnsi="仿宋_GB2312" w:cs="仿宋_GB2312"/>
          <w:spacing w:val="-1"/>
          <w:sz w:val="32"/>
          <w:szCs w:val="32"/>
          <w:lang w:eastAsia="zh-CN"/>
        </w:rPr>
        <w:t>国</w:t>
      </w:r>
      <w:r>
        <w:rPr>
          <w:rFonts w:ascii="仿宋_GB2312" w:eastAsia="仿宋_GB2312" w:hAnsi="仿宋_GB2312" w:cs="仿宋_GB2312"/>
          <w:sz w:val="32"/>
          <w:szCs w:val="32"/>
          <w:lang w:eastAsia="zh-CN"/>
        </w:rPr>
        <w:t>（境）费、公务用车购置 及运行费和公务接待费。其中，</w:t>
      </w:r>
      <w:r>
        <w:rPr>
          <w:rFonts w:ascii="仿宋_GB2312" w:eastAsia="仿宋_GB2312" w:hAnsi="仿宋_GB2312" w:cs="仿宋_GB2312"/>
          <w:spacing w:val="-1"/>
          <w:sz w:val="32"/>
          <w:szCs w:val="32"/>
          <w:lang w:eastAsia="zh-CN"/>
        </w:rPr>
        <w:t>因</w:t>
      </w:r>
      <w:r>
        <w:rPr>
          <w:rFonts w:ascii="仿宋_GB2312" w:eastAsia="仿宋_GB2312" w:hAnsi="仿宋_GB2312" w:cs="仿宋_GB2312"/>
          <w:sz w:val="32"/>
          <w:szCs w:val="32"/>
          <w:lang w:eastAsia="zh-CN"/>
        </w:rPr>
        <w:t>公出国（境）费反映单位</w:t>
      </w:r>
      <w:r>
        <w:rPr>
          <w:rFonts w:ascii="仿宋_GB2312" w:eastAsia="仿宋_GB2312" w:hAnsi="仿宋_GB2312" w:cs="仿宋_GB2312"/>
          <w:spacing w:val="-2"/>
          <w:sz w:val="32"/>
          <w:szCs w:val="32"/>
          <w:lang w:eastAsia="zh-CN"/>
        </w:rPr>
        <w:t>公</w:t>
      </w:r>
      <w:r>
        <w:rPr>
          <w:rFonts w:ascii="仿宋_GB2312" w:eastAsia="仿宋_GB2312" w:hAnsi="仿宋_GB2312" w:cs="仿宋_GB2312"/>
          <w:sz w:val="32"/>
          <w:szCs w:val="32"/>
          <w:lang w:eastAsia="zh-CN"/>
        </w:rPr>
        <w:t>务 出国（境）的国际旅费、国外城</w:t>
      </w:r>
      <w:r>
        <w:rPr>
          <w:rFonts w:ascii="仿宋_GB2312" w:eastAsia="仿宋_GB2312" w:hAnsi="仿宋_GB2312" w:cs="仿宋_GB2312"/>
          <w:spacing w:val="-2"/>
          <w:sz w:val="32"/>
          <w:szCs w:val="32"/>
          <w:lang w:eastAsia="zh-CN"/>
        </w:rPr>
        <w:t>市</w:t>
      </w:r>
      <w:r>
        <w:rPr>
          <w:rFonts w:ascii="仿宋_GB2312" w:eastAsia="仿宋_GB2312" w:hAnsi="仿宋_GB2312" w:cs="仿宋_GB2312"/>
          <w:sz w:val="32"/>
          <w:szCs w:val="32"/>
          <w:lang w:eastAsia="zh-CN"/>
        </w:rPr>
        <w:t>间交通费、住宿费、伙食</w:t>
      </w:r>
      <w:r>
        <w:rPr>
          <w:rFonts w:ascii="仿宋_GB2312" w:eastAsia="仿宋_GB2312" w:hAnsi="仿宋_GB2312" w:cs="仿宋_GB2312"/>
          <w:spacing w:val="-2"/>
          <w:sz w:val="32"/>
          <w:szCs w:val="32"/>
          <w:lang w:eastAsia="zh-CN"/>
        </w:rPr>
        <w:t>费</w:t>
      </w:r>
      <w:r>
        <w:rPr>
          <w:rFonts w:ascii="仿宋_GB2312" w:eastAsia="仿宋_GB2312" w:hAnsi="仿宋_GB2312" w:cs="仿宋_GB2312"/>
          <w:sz w:val="32"/>
          <w:szCs w:val="32"/>
          <w:lang w:eastAsia="zh-CN"/>
        </w:rPr>
        <w:t>、 培训费、公杂费等支出；公务用</w:t>
      </w:r>
      <w:r>
        <w:rPr>
          <w:rFonts w:ascii="仿宋_GB2312" w:eastAsia="仿宋_GB2312" w:hAnsi="仿宋_GB2312" w:cs="仿宋_GB2312"/>
          <w:spacing w:val="-2"/>
          <w:sz w:val="32"/>
          <w:szCs w:val="32"/>
          <w:lang w:eastAsia="zh-CN"/>
        </w:rPr>
        <w:t>车</w:t>
      </w:r>
      <w:r>
        <w:rPr>
          <w:rFonts w:ascii="仿宋_GB2312" w:eastAsia="仿宋_GB2312" w:hAnsi="仿宋_GB2312" w:cs="仿宋_GB2312"/>
          <w:sz w:val="32"/>
          <w:szCs w:val="32"/>
          <w:lang w:eastAsia="zh-CN"/>
        </w:rPr>
        <w:t>购置及运行费反映单位公</w:t>
      </w:r>
      <w:r>
        <w:rPr>
          <w:rFonts w:ascii="仿宋_GB2312" w:eastAsia="仿宋_GB2312" w:hAnsi="仿宋_GB2312" w:cs="仿宋_GB2312"/>
          <w:spacing w:val="-2"/>
          <w:sz w:val="32"/>
          <w:szCs w:val="32"/>
          <w:lang w:eastAsia="zh-CN"/>
        </w:rPr>
        <w:t>务</w:t>
      </w:r>
      <w:r>
        <w:rPr>
          <w:rFonts w:ascii="仿宋_GB2312" w:eastAsia="仿宋_GB2312" w:hAnsi="仿宋_GB2312" w:cs="仿宋_GB2312"/>
          <w:sz w:val="32"/>
          <w:szCs w:val="32"/>
          <w:lang w:eastAsia="zh-CN"/>
        </w:rPr>
        <w:t>用 车购置支出（含车辆购置税）及</w:t>
      </w:r>
      <w:r>
        <w:rPr>
          <w:rFonts w:ascii="仿宋_GB2312" w:eastAsia="仿宋_GB2312" w:hAnsi="仿宋_GB2312" w:cs="仿宋_GB2312"/>
          <w:spacing w:val="-2"/>
          <w:sz w:val="32"/>
          <w:szCs w:val="32"/>
          <w:lang w:eastAsia="zh-CN"/>
        </w:rPr>
        <w:t>租</w:t>
      </w:r>
      <w:r>
        <w:rPr>
          <w:rFonts w:ascii="仿宋_GB2312" w:eastAsia="仿宋_GB2312" w:hAnsi="仿宋_GB2312" w:cs="仿宋_GB2312"/>
          <w:sz w:val="32"/>
          <w:szCs w:val="32"/>
          <w:lang w:eastAsia="zh-CN"/>
        </w:rPr>
        <w:t>用费、燃料费、维修费、</w:t>
      </w:r>
      <w:r>
        <w:rPr>
          <w:rFonts w:ascii="仿宋_GB2312" w:eastAsia="仿宋_GB2312" w:hAnsi="仿宋_GB2312" w:cs="仿宋_GB2312"/>
          <w:spacing w:val="-2"/>
          <w:sz w:val="32"/>
          <w:szCs w:val="32"/>
          <w:lang w:eastAsia="zh-CN"/>
        </w:rPr>
        <w:t>过</w:t>
      </w:r>
      <w:r>
        <w:rPr>
          <w:rFonts w:ascii="仿宋_GB2312" w:eastAsia="仿宋_GB2312" w:hAnsi="仿宋_GB2312" w:cs="仿宋_GB2312"/>
          <w:sz w:val="32"/>
          <w:szCs w:val="32"/>
          <w:lang w:eastAsia="zh-CN"/>
        </w:rPr>
        <w:t>路 过桥费、保险费、安全奖励费用</w:t>
      </w:r>
      <w:r>
        <w:rPr>
          <w:rFonts w:ascii="仿宋_GB2312" w:eastAsia="仿宋_GB2312" w:hAnsi="仿宋_GB2312" w:cs="仿宋_GB2312"/>
          <w:spacing w:val="-2"/>
          <w:sz w:val="32"/>
          <w:szCs w:val="32"/>
          <w:lang w:eastAsia="zh-CN"/>
        </w:rPr>
        <w:t>等</w:t>
      </w:r>
      <w:r>
        <w:rPr>
          <w:rFonts w:ascii="仿宋_GB2312" w:eastAsia="仿宋_GB2312" w:hAnsi="仿宋_GB2312" w:cs="仿宋_GB2312"/>
          <w:sz w:val="32"/>
          <w:szCs w:val="32"/>
          <w:lang w:eastAsia="zh-CN"/>
        </w:rPr>
        <w:t>支出；公务接待费反映单</w:t>
      </w:r>
      <w:r>
        <w:rPr>
          <w:rFonts w:ascii="仿宋_GB2312" w:eastAsia="仿宋_GB2312" w:hAnsi="仿宋_GB2312" w:cs="仿宋_GB2312"/>
          <w:spacing w:val="-2"/>
          <w:sz w:val="32"/>
          <w:szCs w:val="32"/>
          <w:lang w:eastAsia="zh-CN"/>
        </w:rPr>
        <w:t>位</w:t>
      </w:r>
      <w:r>
        <w:rPr>
          <w:rFonts w:ascii="仿宋_GB2312" w:eastAsia="仿宋_GB2312" w:hAnsi="仿宋_GB2312" w:cs="仿宋_GB2312"/>
          <w:sz w:val="32"/>
          <w:szCs w:val="32"/>
          <w:lang w:eastAsia="zh-CN"/>
        </w:rPr>
        <w:t>按 规定开支的各类公务接待（含外宾接待）支出。</w:t>
      </w:r>
    </w:p>
    <w:p w:rsidR="0039151C" w:rsidRDefault="00C3681B">
      <w:pPr>
        <w:spacing w:before="48" w:after="0" w:line="240" w:lineRule="auto"/>
        <w:ind w:left="753" w:right="-20"/>
        <w:rPr>
          <w:rFonts w:ascii="黑体" w:eastAsia="黑体" w:hAnsi="黑体" w:cs="黑体"/>
          <w:sz w:val="32"/>
          <w:szCs w:val="32"/>
          <w:lang w:eastAsia="zh-CN"/>
        </w:rPr>
      </w:pPr>
      <w:r>
        <w:rPr>
          <w:rFonts w:ascii="黑体" w:eastAsia="黑体" w:hAnsi="黑体" w:cs="黑体"/>
          <w:sz w:val="32"/>
          <w:szCs w:val="32"/>
          <w:lang w:eastAsia="zh-CN"/>
        </w:rPr>
        <w:t>八、机关运行经费</w:t>
      </w:r>
    </w:p>
    <w:p w:rsidR="0039151C" w:rsidRDefault="0039151C">
      <w:pPr>
        <w:spacing w:before="7" w:after="0" w:line="140" w:lineRule="exact"/>
        <w:rPr>
          <w:sz w:val="14"/>
          <w:szCs w:val="14"/>
          <w:lang w:eastAsia="zh-CN"/>
        </w:rPr>
      </w:pPr>
    </w:p>
    <w:p w:rsidR="0039151C" w:rsidRDefault="00C3681B">
      <w:pPr>
        <w:spacing w:after="0" w:line="315" w:lineRule="auto"/>
        <w:ind w:left="114" w:right="21" w:firstLine="640"/>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指为保障行政单位（包括参照公</w:t>
      </w:r>
      <w:r>
        <w:rPr>
          <w:rFonts w:ascii="仿宋_GB2312" w:eastAsia="仿宋_GB2312" w:hAnsi="仿宋_GB2312" w:cs="仿宋_GB2312"/>
          <w:spacing w:val="-2"/>
          <w:sz w:val="32"/>
          <w:szCs w:val="32"/>
          <w:lang w:eastAsia="zh-CN"/>
        </w:rPr>
        <w:t>务</w:t>
      </w:r>
      <w:r>
        <w:rPr>
          <w:rFonts w:ascii="仿宋_GB2312" w:eastAsia="仿宋_GB2312" w:hAnsi="仿宋_GB2312" w:cs="仿宋_GB2312"/>
          <w:sz w:val="32"/>
          <w:szCs w:val="32"/>
          <w:lang w:eastAsia="zh-CN"/>
        </w:rPr>
        <w:t>员法管理的事业单位）运 行用于购买货物和服务的各项资金</w:t>
      </w:r>
      <w:r>
        <w:rPr>
          <w:rFonts w:ascii="仿宋_GB2312" w:eastAsia="仿宋_GB2312" w:hAnsi="仿宋_GB2312" w:cs="仿宋_GB2312"/>
          <w:spacing w:val="-82"/>
          <w:sz w:val="32"/>
          <w:szCs w:val="32"/>
          <w:lang w:eastAsia="zh-CN"/>
        </w:rPr>
        <w:t>，</w:t>
      </w:r>
      <w:r>
        <w:rPr>
          <w:rFonts w:ascii="仿宋_GB2312" w:eastAsia="仿宋_GB2312" w:hAnsi="仿宋_GB2312" w:cs="仿宋_GB2312"/>
          <w:sz w:val="32"/>
          <w:szCs w:val="32"/>
          <w:lang w:eastAsia="zh-CN"/>
        </w:rPr>
        <w:t>包括办公及印刷费</w:t>
      </w:r>
      <w:r>
        <w:rPr>
          <w:rFonts w:ascii="仿宋_GB2312" w:eastAsia="仿宋_GB2312" w:hAnsi="仿宋_GB2312" w:cs="仿宋_GB2312"/>
          <w:spacing w:val="-81"/>
          <w:sz w:val="32"/>
          <w:szCs w:val="32"/>
          <w:lang w:eastAsia="zh-CN"/>
        </w:rPr>
        <w:t>、</w:t>
      </w:r>
      <w:r>
        <w:rPr>
          <w:rFonts w:ascii="仿宋_GB2312" w:eastAsia="仿宋_GB2312" w:hAnsi="仿宋_GB2312" w:cs="仿宋_GB2312"/>
          <w:spacing w:val="-1"/>
          <w:sz w:val="32"/>
          <w:szCs w:val="32"/>
          <w:lang w:eastAsia="zh-CN"/>
        </w:rPr>
        <w:t xml:space="preserve">邮电费、 </w:t>
      </w:r>
      <w:r>
        <w:rPr>
          <w:rFonts w:ascii="仿宋_GB2312" w:eastAsia="仿宋_GB2312" w:hAnsi="仿宋_GB2312" w:cs="仿宋_GB2312"/>
          <w:sz w:val="32"/>
          <w:szCs w:val="32"/>
          <w:lang w:eastAsia="zh-CN"/>
        </w:rPr>
        <w:t>差旅费、会议费、福利费、日常</w:t>
      </w:r>
      <w:r>
        <w:rPr>
          <w:rFonts w:ascii="仿宋_GB2312" w:eastAsia="仿宋_GB2312" w:hAnsi="仿宋_GB2312" w:cs="仿宋_GB2312"/>
          <w:spacing w:val="-2"/>
          <w:sz w:val="32"/>
          <w:szCs w:val="32"/>
          <w:lang w:eastAsia="zh-CN"/>
        </w:rPr>
        <w:t>维</w:t>
      </w:r>
      <w:r>
        <w:rPr>
          <w:rFonts w:ascii="仿宋_GB2312" w:eastAsia="仿宋_GB2312" w:hAnsi="仿宋_GB2312" w:cs="仿宋_GB2312"/>
          <w:sz w:val="32"/>
          <w:szCs w:val="32"/>
          <w:lang w:eastAsia="zh-CN"/>
        </w:rPr>
        <w:t>修费、专用材料以及一般</w:t>
      </w:r>
      <w:r>
        <w:rPr>
          <w:rFonts w:ascii="仿宋_GB2312" w:eastAsia="仿宋_GB2312" w:hAnsi="仿宋_GB2312" w:cs="仿宋_GB2312"/>
          <w:spacing w:val="-2"/>
          <w:sz w:val="32"/>
          <w:szCs w:val="32"/>
          <w:lang w:eastAsia="zh-CN"/>
        </w:rPr>
        <w:t>设</w:t>
      </w:r>
      <w:r>
        <w:rPr>
          <w:rFonts w:ascii="仿宋_GB2312" w:eastAsia="仿宋_GB2312" w:hAnsi="仿宋_GB2312" w:cs="仿宋_GB2312"/>
          <w:sz w:val="32"/>
          <w:szCs w:val="32"/>
          <w:lang w:eastAsia="zh-CN"/>
        </w:rPr>
        <w:t>备 购置费、办公用房水电费、办公</w:t>
      </w:r>
      <w:r>
        <w:rPr>
          <w:rFonts w:ascii="仿宋_GB2312" w:eastAsia="仿宋_GB2312" w:hAnsi="仿宋_GB2312" w:cs="仿宋_GB2312"/>
          <w:spacing w:val="-2"/>
          <w:sz w:val="32"/>
          <w:szCs w:val="32"/>
          <w:lang w:eastAsia="zh-CN"/>
        </w:rPr>
        <w:t>用</w:t>
      </w:r>
      <w:r>
        <w:rPr>
          <w:rFonts w:ascii="仿宋_GB2312" w:eastAsia="仿宋_GB2312" w:hAnsi="仿宋_GB2312" w:cs="仿宋_GB2312"/>
          <w:sz w:val="32"/>
          <w:szCs w:val="32"/>
          <w:lang w:eastAsia="zh-CN"/>
        </w:rPr>
        <w:t>房取暖费、办公用房物业</w:t>
      </w:r>
      <w:r>
        <w:rPr>
          <w:rFonts w:ascii="仿宋_GB2312" w:eastAsia="仿宋_GB2312" w:hAnsi="仿宋_GB2312" w:cs="仿宋_GB2312"/>
          <w:spacing w:val="-2"/>
          <w:sz w:val="32"/>
          <w:szCs w:val="32"/>
          <w:lang w:eastAsia="zh-CN"/>
        </w:rPr>
        <w:t>管</w:t>
      </w:r>
      <w:r>
        <w:rPr>
          <w:rFonts w:ascii="仿宋_GB2312" w:eastAsia="仿宋_GB2312" w:hAnsi="仿宋_GB2312" w:cs="仿宋_GB2312"/>
          <w:sz w:val="32"/>
          <w:szCs w:val="32"/>
          <w:lang w:eastAsia="zh-CN"/>
        </w:rPr>
        <w:t>理 费、公务用车运行维护费以及其他费用。</w:t>
      </w:r>
    </w:p>
    <w:p w:rsidR="0039151C" w:rsidRDefault="00C3681B">
      <w:pPr>
        <w:spacing w:before="48" w:after="0" w:line="315" w:lineRule="auto"/>
        <w:ind w:right="102" w:firstLineChars="200" w:firstLine="640"/>
        <w:rPr>
          <w:rFonts w:ascii="仿宋_GB2312" w:eastAsia="仿宋_GB2312" w:hAnsi="仿宋_GB2312" w:cs="仿宋_GB2312"/>
          <w:sz w:val="32"/>
          <w:szCs w:val="32"/>
          <w:lang w:eastAsia="zh-CN"/>
        </w:rPr>
      </w:pPr>
      <w:r>
        <w:rPr>
          <w:rFonts w:ascii="黑体" w:eastAsia="黑体" w:hAnsi="黑体" w:cs="黑体" w:hint="eastAsia"/>
          <w:sz w:val="32"/>
          <w:szCs w:val="32"/>
          <w:lang w:eastAsia="zh-CN"/>
        </w:rPr>
        <w:t>九、</w:t>
      </w:r>
      <w:r>
        <w:rPr>
          <w:rFonts w:ascii="黑体" w:eastAsia="黑体" w:hAnsi="黑体" w:cs="黑体"/>
          <w:sz w:val="32"/>
          <w:szCs w:val="32"/>
          <w:lang w:eastAsia="zh-CN"/>
        </w:rPr>
        <w:t xml:space="preserve">一般公共服务支出 </w:t>
      </w:r>
      <w:r>
        <w:rPr>
          <w:rFonts w:ascii="仿宋_GB2312" w:eastAsia="仿宋_GB2312" w:hAnsi="仿宋_GB2312" w:cs="仿宋_GB2312"/>
          <w:sz w:val="32"/>
          <w:szCs w:val="32"/>
          <w:lang w:eastAsia="zh-CN"/>
        </w:rPr>
        <w:t>一般公共服务支出是指反映预算单位一般公共服务的</w:t>
      </w:r>
      <w:r>
        <w:rPr>
          <w:rFonts w:ascii="仿宋_GB2312" w:eastAsia="仿宋_GB2312" w:hAnsi="仿宋_GB2312" w:cs="仿宋_GB2312"/>
          <w:spacing w:val="-2"/>
          <w:sz w:val="32"/>
          <w:szCs w:val="32"/>
          <w:lang w:eastAsia="zh-CN"/>
        </w:rPr>
        <w:t>支</w:t>
      </w:r>
      <w:r>
        <w:rPr>
          <w:rFonts w:ascii="仿宋_GB2312" w:eastAsia="仿宋_GB2312" w:hAnsi="仿宋_GB2312" w:cs="仿宋_GB2312"/>
          <w:sz w:val="32"/>
          <w:szCs w:val="32"/>
          <w:lang w:eastAsia="zh-CN"/>
        </w:rPr>
        <w:t xml:space="preserve">出。 </w:t>
      </w:r>
    </w:p>
    <w:p w:rsidR="0039151C" w:rsidRDefault="00C3681B">
      <w:pPr>
        <w:spacing w:before="48" w:after="0" w:line="315" w:lineRule="auto"/>
        <w:ind w:firstLineChars="200" w:firstLine="640"/>
        <w:rPr>
          <w:rFonts w:ascii="仿宋_GB2312" w:eastAsia="仿宋_GB2312" w:hAnsi="仿宋_GB2312" w:cs="仿宋_GB2312"/>
          <w:sz w:val="32"/>
          <w:szCs w:val="32"/>
          <w:lang w:eastAsia="zh-CN"/>
        </w:rPr>
      </w:pPr>
      <w:r>
        <w:rPr>
          <w:rFonts w:ascii="黑体" w:eastAsia="黑体" w:hAnsi="黑体" w:cs="黑体"/>
          <w:sz w:val="32"/>
          <w:szCs w:val="32"/>
          <w:lang w:eastAsia="zh-CN"/>
        </w:rPr>
        <w:t xml:space="preserve">十、其他交通费用 </w:t>
      </w:r>
      <w:r>
        <w:rPr>
          <w:rFonts w:ascii="仿宋_GB2312" w:eastAsia="仿宋_GB2312" w:hAnsi="仿宋_GB2312" w:cs="仿宋_GB2312"/>
          <w:sz w:val="32"/>
          <w:szCs w:val="32"/>
          <w:lang w:eastAsia="zh-CN"/>
        </w:rPr>
        <w:t>填列单位除公务用车运行维护费</w:t>
      </w:r>
      <w:r>
        <w:rPr>
          <w:rFonts w:ascii="仿宋_GB2312" w:eastAsia="仿宋_GB2312" w:hAnsi="仿宋_GB2312" w:cs="仿宋_GB2312"/>
          <w:spacing w:val="-2"/>
          <w:sz w:val="32"/>
          <w:szCs w:val="32"/>
          <w:lang w:eastAsia="zh-CN"/>
        </w:rPr>
        <w:t>以</w:t>
      </w:r>
      <w:r>
        <w:rPr>
          <w:rFonts w:ascii="仿宋_GB2312" w:eastAsia="仿宋_GB2312" w:hAnsi="仿宋_GB2312" w:cs="仿宋_GB2312"/>
          <w:sz w:val="32"/>
          <w:szCs w:val="32"/>
          <w:lang w:eastAsia="zh-CN"/>
        </w:rPr>
        <w:t>外的其他交通费用。如飞机、船舶等的燃料费、维修费、</w:t>
      </w:r>
      <w:r>
        <w:rPr>
          <w:rFonts w:ascii="仿宋_GB2312" w:eastAsia="仿宋_GB2312" w:hAnsi="仿宋_GB2312" w:cs="仿宋_GB2312"/>
          <w:spacing w:val="-2"/>
          <w:sz w:val="32"/>
          <w:szCs w:val="32"/>
          <w:lang w:eastAsia="zh-CN"/>
        </w:rPr>
        <w:t>过</w:t>
      </w:r>
      <w:r>
        <w:rPr>
          <w:rFonts w:ascii="仿宋_GB2312" w:eastAsia="仿宋_GB2312" w:hAnsi="仿宋_GB2312" w:cs="仿宋_GB2312"/>
          <w:sz w:val="32"/>
          <w:szCs w:val="32"/>
          <w:lang w:eastAsia="zh-CN"/>
        </w:rPr>
        <w:t>桥过路费、保险费、出租</w:t>
      </w:r>
      <w:r>
        <w:rPr>
          <w:rFonts w:ascii="仿宋_GB2312" w:eastAsia="仿宋_GB2312" w:hAnsi="仿宋_GB2312" w:cs="仿宋_GB2312"/>
          <w:spacing w:val="-2"/>
          <w:sz w:val="32"/>
          <w:szCs w:val="32"/>
          <w:lang w:eastAsia="zh-CN"/>
        </w:rPr>
        <w:t>车</w:t>
      </w:r>
      <w:r>
        <w:rPr>
          <w:rFonts w:ascii="仿宋_GB2312" w:eastAsia="仿宋_GB2312" w:hAnsi="仿宋_GB2312" w:cs="仿宋_GB2312"/>
          <w:sz w:val="32"/>
          <w:szCs w:val="32"/>
          <w:lang w:eastAsia="zh-CN"/>
        </w:rPr>
        <w:t>费 用、公务交通补贴等。</w:t>
      </w:r>
    </w:p>
    <w:sectPr w:rsidR="0039151C" w:rsidSect="0039151C">
      <w:pgSz w:w="11920" w:h="16840"/>
      <w:pgMar w:top="1298" w:right="1680" w:bottom="901" w:left="1360"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C6F" w:rsidRDefault="008D1C6F" w:rsidP="00960F4B">
      <w:pPr>
        <w:spacing w:after="0" w:line="240" w:lineRule="auto"/>
      </w:pPr>
      <w:r>
        <w:separator/>
      </w:r>
    </w:p>
  </w:endnote>
  <w:endnote w:type="continuationSeparator" w:id="0">
    <w:p w:rsidR="008D1C6F" w:rsidRDefault="008D1C6F" w:rsidP="00960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C6F" w:rsidRDefault="008D1C6F" w:rsidP="00960F4B">
      <w:pPr>
        <w:spacing w:after="0" w:line="240" w:lineRule="auto"/>
      </w:pPr>
      <w:r>
        <w:separator/>
      </w:r>
    </w:p>
  </w:footnote>
  <w:footnote w:type="continuationSeparator" w:id="0">
    <w:p w:rsidR="008D1C6F" w:rsidRDefault="008D1C6F" w:rsidP="00960F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2B8C12"/>
    <w:multiLevelType w:val="singleLevel"/>
    <w:tmpl w:val="F42B8C12"/>
    <w:lvl w:ilvl="0">
      <w:start w:val="1"/>
      <w:numFmt w:val="decimal"/>
      <w:suff w:val="nothing"/>
      <w:lvlText w:val="%1、"/>
      <w:lvlJc w:val="left"/>
    </w:lvl>
  </w:abstractNum>
  <w:abstractNum w:abstractNumId="1">
    <w:nsid w:val="5B6BA656"/>
    <w:multiLevelType w:val="singleLevel"/>
    <w:tmpl w:val="5B6BA656"/>
    <w:lvl w:ilvl="0">
      <w:start w:val="1"/>
      <w:numFmt w:val="chineseCounting"/>
      <w:suff w:val="nothing"/>
      <w:lvlText w:val="%1、"/>
      <w:lvlJc w:val="left"/>
    </w:lvl>
  </w:abstractNum>
  <w:abstractNum w:abstractNumId="2">
    <w:nsid w:val="5B6BFCFC"/>
    <w:multiLevelType w:val="singleLevel"/>
    <w:tmpl w:val="5B6BFCFC"/>
    <w:lvl w:ilvl="0">
      <w:start w:val="2"/>
      <w:numFmt w:val="chineseCounting"/>
      <w:suff w:val="nothing"/>
      <w:lvlText w:val="（%1）"/>
      <w:lvlJc w:val="left"/>
    </w:lvl>
  </w:abstractNum>
  <w:abstractNum w:abstractNumId="3">
    <w:nsid w:val="5B6C0142"/>
    <w:multiLevelType w:val="singleLevel"/>
    <w:tmpl w:val="5B6C0142"/>
    <w:lvl w:ilvl="0">
      <w:start w:val="2"/>
      <w:numFmt w:val="decimal"/>
      <w:suff w:val="nothing"/>
      <w:lvlText w:val="%1、"/>
      <w:lvlJc w:val="left"/>
    </w:lvl>
  </w:abstractNum>
  <w:abstractNum w:abstractNumId="4">
    <w:nsid w:val="5B6C0502"/>
    <w:multiLevelType w:val="singleLevel"/>
    <w:tmpl w:val="5B6C0502"/>
    <w:lvl w:ilvl="0">
      <w:start w:val="5"/>
      <w:numFmt w:val="chineseCounting"/>
      <w:suff w:val="nothing"/>
      <w:lvlText w:val="%1、"/>
      <w:lvlJc w:val="left"/>
    </w:lvl>
  </w:abstractNum>
  <w:abstractNum w:abstractNumId="5">
    <w:nsid w:val="5B6C06EC"/>
    <w:multiLevelType w:val="singleLevel"/>
    <w:tmpl w:val="5B6C06EC"/>
    <w:lvl w:ilvl="0">
      <w:start w:val="1"/>
      <w:numFmt w:val="chineseCounting"/>
      <w:suff w:val="nothing"/>
      <w:lvlText w:val="（%1）"/>
      <w:lvlJc w:val="left"/>
    </w:lvl>
  </w:abstractNum>
  <w:abstractNum w:abstractNumId="6">
    <w:nsid w:val="5B6C0C78"/>
    <w:multiLevelType w:val="singleLevel"/>
    <w:tmpl w:val="5B6C0C78"/>
    <w:lvl w:ilvl="0">
      <w:start w:val="6"/>
      <w:numFmt w:val="chineseCounting"/>
      <w:suff w:val="nothing"/>
      <w:lvlText w:val="%1、"/>
      <w:lvlJc w:val="left"/>
    </w:lvl>
  </w:abstractNum>
  <w:abstractNum w:abstractNumId="7">
    <w:nsid w:val="5B6C198B"/>
    <w:multiLevelType w:val="singleLevel"/>
    <w:tmpl w:val="5B6C198B"/>
    <w:lvl w:ilvl="0">
      <w:start w:val="3"/>
      <w:numFmt w:val="chineseCounting"/>
      <w:suff w:val="nothing"/>
      <w:lvlText w:val="（%1）"/>
      <w:lvlJc w:val="left"/>
    </w:lvl>
  </w:abstractNum>
  <w:abstractNum w:abstractNumId="8">
    <w:nsid w:val="5B6C1E0D"/>
    <w:multiLevelType w:val="singleLevel"/>
    <w:tmpl w:val="5B6C1E0D"/>
    <w:lvl w:ilvl="0">
      <w:start w:val="6"/>
      <w:numFmt w:val="chineseCounting"/>
      <w:suff w:val="nothing"/>
      <w:lvlText w:val="（%1）"/>
      <w:lvlJc w:val="left"/>
    </w:lvl>
  </w:abstractNum>
  <w:abstractNum w:abstractNumId="9">
    <w:nsid w:val="5B6C23F3"/>
    <w:multiLevelType w:val="singleLevel"/>
    <w:tmpl w:val="5B6C23F3"/>
    <w:lvl w:ilvl="0">
      <w:start w:val="8"/>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hdrShapeDefaults>
    <o:shapedefaults v:ext="edit" spidmax="5122" fillcolor="white">
      <v:fill color="white"/>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AF2AB7"/>
    <w:rsid w:val="00000C70"/>
    <w:rsid w:val="000254AC"/>
    <w:rsid w:val="00081219"/>
    <w:rsid w:val="0017531A"/>
    <w:rsid w:val="001D467A"/>
    <w:rsid w:val="00212AD6"/>
    <w:rsid w:val="002C10EF"/>
    <w:rsid w:val="00320A26"/>
    <w:rsid w:val="0039151C"/>
    <w:rsid w:val="00463002"/>
    <w:rsid w:val="004C2F8D"/>
    <w:rsid w:val="004C6148"/>
    <w:rsid w:val="0067195E"/>
    <w:rsid w:val="006C542B"/>
    <w:rsid w:val="008D1C6F"/>
    <w:rsid w:val="00916286"/>
    <w:rsid w:val="00960F4B"/>
    <w:rsid w:val="009B31DC"/>
    <w:rsid w:val="009D3162"/>
    <w:rsid w:val="009E153A"/>
    <w:rsid w:val="00A27DA2"/>
    <w:rsid w:val="00AF2AB7"/>
    <w:rsid w:val="00C3681B"/>
    <w:rsid w:val="00C464FB"/>
    <w:rsid w:val="00D04F19"/>
    <w:rsid w:val="00D26D37"/>
    <w:rsid w:val="00EF3157"/>
    <w:rsid w:val="00F87777"/>
    <w:rsid w:val="00F957E1"/>
    <w:rsid w:val="045E7651"/>
    <w:rsid w:val="05560491"/>
    <w:rsid w:val="074942AA"/>
    <w:rsid w:val="09C7124A"/>
    <w:rsid w:val="09E11CC9"/>
    <w:rsid w:val="09EF2F09"/>
    <w:rsid w:val="0AED2D22"/>
    <w:rsid w:val="0B833062"/>
    <w:rsid w:val="0C320DA5"/>
    <w:rsid w:val="0C5E6218"/>
    <w:rsid w:val="10D801C3"/>
    <w:rsid w:val="144542BA"/>
    <w:rsid w:val="16C0473C"/>
    <w:rsid w:val="175B2125"/>
    <w:rsid w:val="18335EAF"/>
    <w:rsid w:val="1A423D88"/>
    <w:rsid w:val="1AC708E0"/>
    <w:rsid w:val="1AC82C87"/>
    <w:rsid w:val="1AE52552"/>
    <w:rsid w:val="1B106460"/>
    <w:rsid w:val="214172E7"/>
    <w:rsid w:val="232D4C2C"/>
    <w:rsid w:val="234D2D8B"/>
    <w:rsid w:val="23C45367"/>
    <w:rsid w:val="27A105AE"/>
    <w:rsid w:val="27D66F73"/>
    <w:rsid w:val="286F4F42"/>
    <w:rsid w:val="28946F31"/>
    <w:rsid w:val="28B23E56"/>
    <w:rsid w:val="29BC2C72"/>
    <w:rsid w:val="2A27612F"/>
    <w:rsid w:val="2BB025C6"/>
    <w:rsid w:val="2DAB113C"/>
    <w:rsid w:val="2EFF414A"/>
    <w:rsid w:val="2FBB64DD"/>
    <w:rsid w:val="333446BA"/>
    <w:rsid w:val="34243157"/>
    <w:rsid w:val="36C4626C"/>
    <w:rsid w:val="36E24893"/>
    <w:rsid w:val="37744B2F"/>
    <w:rsid w:val="3AEA6922"/>
    <w:rsid w:val="3B665E34"/>
    <w:rsid w:val="3C553370"/>
    <w:rsid w:val="3D120088"/>
    <w:rsid w:val="3E50175C"/>
    <w:rsid w:val="3FC46EE7"/>
    <w:rsid w:val="3FC85890"/>
    <w:rsid w:val="407369A5"/>
    <w:rsid w:val="414D1F15"/>
    <w:rsid w:val="43AE1D98"/>
    <w:rsid w:val="474D16C2"/>
    <w:rsid w:val="47F0090E"/>
    <w:rsid w:val="48B3393A"/>
    <w:rsid w:val="48CA0C71"/>
    <w:rsid w:val="49862C91"/>
    <w:rsid w:val="49E23E73"/>
    <w:rsid w:val="4A564E31"/>
    <w:rsid w:val="4C4E41C9"/>
    <w:rsid w:val="4FA963FE"/>
    <w:rsid w:val="4FB25B3C"/>
    <w:rsid w:val="508B26A3"/>
    <w:rsid w:val="512815D9"/>
    <w:rsid w:val="51BE5CD6"/>
    <w:rsid w:val="51F93B8A"/>
    <w:rsid w:val="55696D29"/>
    <w:rsid w:val="56A110A0"/>
    <w:rsid w:val="577C72DD"/>
    <w:rsid w:val="58E22D02"/>
    <w:rsid w:val="5A7E5F29"/>
    <w:rsid w:val="5BC85FCB"/>
    <w:rsid w:val="5E0E14D7"/>
    <w:rsid w:val="61524601"/>
    <w:rsid w:val="621559DB"/>
    <w:rsid w:val="635E03FB"/>
    <w:rsid w:val="661846E7"/>
    <w:rsid w:val="661A484C"/>
    <w:rsid w:val="67584482"/>
    <w:rsid w:val="678B50BD"/>
    <w:rsid w:val="689054C3"/>
    <w:rsid w:val="6A692A43"/>
    <w:rsid w:val="6AA94BF0"/>
    <w:rsid w:val="6C4A68FB"/>
    <w:rsid w:val="6E5F62FF"/>
    <w:rsid w:val="6FE447A0"/>
    <w:rsid w:val="70647DC6"/>
    <w:rsid w:val="71610E0C"/>
    <w:rsid w:val="7465010B"/>
    <w:rsid w:val="74F84F85"/>
    <w:rsid w:val="7A056FB7"/>
    <w:rsid w:val="7BCE370D"/>
    <w:rsid w:val="7EF948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51C"/>
    <w:pPr>
      <w:widowControl w:val="0"/>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9151C"/>
    <w:pPr>
      <w:spacing w:after="0" w:line="240" w:lineRule="auto"/>
    </w:pPr>
    <w:rPr>
      <w:sz w:val="18"/>
      <w:szCs w:val="18"/>
    </w:rPr>
  </w:style>
  <w:style w:type="paragraph" w:styleId="a4">
    <w:name w:val="footer"/>
    <w:basedOn w:val="a"/>
    <w:link w:val="Char0"/>
    <w:uiPriority w:val="99"/>
    <w:unhideWhenUsed/>
    <w:qFormat/>
    <w:rsid w:val="0039151C"/>
    <w:pPr>
      <w:tabs>
        <w:tab w:val="center" w:pos="4153"/>
        <w:tab w:val="right" w:pos="8306"/>
      </w:tabs>
      <w:snapToGrid w:val="0"/>
      <w:spacing w:line="240" w:lineRule="auto"/>
    </w:pPr>
    <w:rPr>
      <w:sz w:val="18"/>
      <w:szCs w:val="18"/>
    </w:rPr>
  </w:style>
  <w:style w:type="paragraph" w:styleId="a5">
    <w:name w:val="header"/>
    <w:basedOn w:val="a"/>
    <w:link w:val="Char1"/>
    <w:uiPriority w:val="99"/>
    <w:unhideWhenUsed/>
    <w:qFormat/>
    <w:rsid w:val="0039151C"/>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semiHidden/>
    <w:unhideWhenUsed/>
    <w:qFormat/>
    <w:rsid w:val="0039151C"/>
    <w:pPr>
      <w:spacing w:beforeAutospacing="1" w:after="0" w:afterAutospacing="1"/>
    </w:pPr>
    <w:rPr>
      <w:rFonts w:cs="Times New Roman"/>
      <w:sz w:val="24"/>
      <w:lang w:eastAsia="zh-CN"/>
    </w:rPr>
  </w:style>
  <w:style w:type="table" w:styleId="a7">
    <w:name w:val="Table Grid"/>
    <w:basedOn w:val="a1"/>
    <w:qFormat/>
    <w:rsid w:val="003915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39151C"/>
    <w:rPr>
      <w:b/>
    </w:rPr>
  </w:style>
  <w:style w:type="character" w:customStyle="1" w:styleId="Char">
    <w:name w:val="批注框文本 Char"/>
    <w:basedOn w:val="a0"/>
    <w:link w:val="a3"/>
    <w:uiPriority w:val="99"/>
    <w:semiHidden/>
    <w:qFormat/>
    <w:rsid w:val="0039151C"/>
    <w:rPr>
      <w:rFonts w:eastAsiaTheme="minorHAnsi"/>
      <w:sz w:val="18"/>
      <w:szCs w:val="18"/>
      <w:lang w:eastAsia="en-US"/>
    </w:rPr>
  </w:style>
  <w:style w:type="character" w:customStyle="1" w:styleId="Char1">
    <w:name w:val="页眉 Char"/>
    <w:basedOn w:val="a0"/>
    <w:link w:val="a5"/>
    <w:uiPriority w:val="99"/>
    <w:semiHidden/>
    <w:qFormat/>
    <w:rsid w:val="0039151C"/>
    <w:rPr>
      <w:rFonts w:eastAsiaTheme="minorHAnsi"/>
      <w:sz w:val="18"/>
      <w:szCs w:val="18"/>
      <w:lang w:eastAsia="en-US"/>
    </w:rPr>
  </w:style>
  <w:style w:type="character" w:customStyle="1" w:styleId="Char0">
    <w:name w:val="页脚 Char"/>
    <w:basedOn w:val="a0"/>
    <w:link w:val="a4"/>
    <w:uiPriority w:val="99"/>
    <w:semiHidden/>
    <w:qFormat/>
    <w:rsid w:val="0039151C"/>
    <w:rPr>
      <w:rFonts w:eastAsiaTheme="minorHAnsi"/>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819</Words>
  <Characters>4673</Characters>
  <Application>Microsoft Office Word</Application>
  <DocSecurity>0</DocSecurity>
  <Lines>38</Lines>
  <Paragraphs>10</Paragraphs>
  <ScaleCrop>false</ScaleCrop>
  <Company>微软中国</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汇编.doc</dc:title>
  <dc:creator>lenovo</dc:creator>
  <cp:lastModifiedBy>Administrator</cp:lastModifiedBy>
  <cp:revision>15</cp:revision>
  <cp:lastPrinted>2018-10-25T08:43:00Z</cp:lastPrinted>
  <dcterms:created xsi:type="dcterms:W3CDTF">2017-08-23T09:01:00Z</dcterms:created>
  <dcterms:modified xsi:type="dcterms:W3CDTF">2018-10-29T08:42:00Z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2017-08-23T00:00:00Z</vt:filetime>
  </property>
  <property fmtid="{D5CDD505-2E9C-101B-9397-08002B2CF9AE}" pid="4" name="KSOProductBuildVer">
    <vt:lpwstr>2052-11.1.0.8527</vt:lpwstr>
  </property>
</Properties>
</file>